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251"/>
        <w:tblOverlap w:val="never"/>
        <w:tblW w:w="0" w:type="auto"/>
        <w:tblInd w:w="0" w:type="dxa"/>
        <w:tblCellMar>
          <w:top w:w="79" w:type="dxa"/>
          <w:left w:w="136" w:type="dxa"/>
          <w:bottom w:w="37" w:type="dxa"/>
          <w:right w:w="139" w:type="dxa"/>
        </w:tblCellMar>
        <w:tblLook w:val="04A0" w:firstRow="1" w:lastRow="0" w:firstColumn="1" w:lastColumn="0" w:noHBand="0" w:noVBand="1"/>
      </w:tblPr>
      <w:tblGrid>
        <w:gridCol w:w="3742"/>
        <w:gridCol w:w="1273"/>
        <w:gridCol w:w="1355"/>
        <w:gridCol w:w="3114"/>
      </w:tblGrid>
      <w:tr w:rsidR="00E92B34" w:rsidTr="009A54D3">
        <w:trPr>
          <w:trHeight w:val="1719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34" w:rsidRDefault="00B159BE">
            <w:pPr>
              <w:spacing w:after="15" w:line="259" w:lineRule="auto"/>
              <w:ind w:left="0" w:firstLine="0"/>
              <w:jc w:val="left"/>
            </w:pPr>
            <w:bookmarkStart w:id="0" w:name="_GoBack"/>
            <w:bookmarkEnd w:id="0"/>
            <w:r>
              <w:rPr>
                <w:sz w:val="16"/>
              </w:rPr>
              <w:t xml:space="preserve">An </w:t>
            </w:r>
            <w:proofErr w:type="spellStart"/>
            <w:r>
              <w:rPr>
                <w:sz w:val="16"/>
              </w:rPr>
              <w:t>Oifig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Próiseála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Muirear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Seasta</w:t>
            </w:r>
            <w:proofErr w:type="spellEnd"/>
          </w:p>
          <w:p w:rsidR="00E92B34" w:rsidRDefault="00B159BE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16"/>
              </w:rPr>
              <w:t>Sráid</w:t>
            </w:r>
            <w:proofErr w:type="spellEnd"/>
            <w:r>
              <w:rPr>
                <w:sz w:val="16"/>
              </w:rPr>
              <w:t xml:space="preserve"> Parnell</w:t>
            </w:r>
          </w:p>
          <w:p w:rsidR="00E92B34" w:rsidRDefault="00B159BE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18"/>
              </w:rPr>
              <w:t>Durlas</w:t>
            </w:r>
            <w:proofErr w:type="spellEnd"/>
          </w:p>
          <w:p w:rsidR="00E92B34" w:rsidRDefault="00B159BE">
            <w:pPr>
              <w:spacing w:after="2" w:line="259" w:lineRule="auto"/>
              <w:ind w:left="5" w:firstLine="0"/>
              <w:jc w:val="left"/>
            </w:pPr>
            <w:proofErr w:type="spellStart"/>
            <w:r>
              <w:rPr>
                <w:sz w:val="16"/>
              </w:rPr>
              <w:t>Contae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Thiobraid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Árann</w:t>
            </w:r>
            <w:proofErr w:type="spellEnd"/>
          </w:p>
          <w:p w:rsidR="00E92B34" w:rsidRDefault="00B159B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6"/>
              </w:rPr>
              <w:t>Teileafón</w:t>
            </w:r>
            <w:proofErr w:type="spellEnd"/>
            <w:r>
              <w:rPr>
                <w:sz w:val="16"/>
              </w:rPr>
              <w:t xml:space="preserve">/Telephone: </w:t>
            </w:r>
            <w:r w:rsidR="00F33210">
              <w:rPr>
                <w:sz w:val="16"/>
              </w:rPr>
              <w:t>0818 506080</w:t>
            </w:r>
          </w:p>
          <w:p w:rsidR="00E92B34" w:rsidRDefault="009A54D3" w:rsidP="00555777">
            <w:pPr>
              <w:spacing w:after="0" w:line="259" w:lineRule="auto"/>
            </w:pPr>
            <w:r>
              <w:rPr>
                <w:sz w:val="18"/>
              </w:rPr>
              <w:t xml:space="preserve">                                </w:t>
            </w:r>
            <w:r w:rsidR="00B159BE">
              <w:rPr>
                <w:sz w:val="18"/>
              </w:rPr>
              <w:t>+353 504 59800</w:t>
            </w:r>
          </w:p>
          <w:p w:rsidR="00E92B34" w:rsidRDefault="00B159BE">
            <w:pPr>
              <w:spacing w:after="12" w:line="259" w:lineRule="auto"/>
              <w:ind w:left="34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6098"/>
                  <wp:effectExtent l="0" t="0" r="0" b="0"/>
                  <wp:docPr id="2993" name="Picture 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Picture 29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2B34" w:rsidRDefault="00555777">
            <w:pPr>
              <w:tabs>
                <w:tab w:val="center" w:pos="329"/>
                <w:tab w:val="center" w:pos="214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Facs</w:t>
            </w:r>
            <w:proofErr w:type="spellEnd"/>
            <w:r>
              <w:rPr>
                <w:sz w:val="18"/>
              </w:rPr>
              <w:t>/Fax:</w:t>
            </w:r>
            <w:r w:rsidR="00B159BE">
              <w:rPr>
                <w:sz w:val="18"/>
              </w:rPr>
              <w:t>+353 504 59844</w:t>
            </w:r>
          </w:p>
        </w:tc>
        <w:tc>
          <w:tcPr>
            <w:tcW w:w="2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34" w:rsidRDefault="00B159BE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40182" cy="960394"/>
                  <wp:effectExtent l="0" t="0" r="0" b="0"/>
                  <wp:docPr id="2939" name="Picture 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Picture 29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182" cy="96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34" w:rsidRDefault="00B159BE">
            <w:pPr>
              <w:spacing w:after="7" w:line="259" w:lineRule="auto"/>
              <w:ind w:left="17" w:firstLine="0"/>
              <w:jc w:val="left"/>
            </w:pPr>
            <w:r>
              <w:rPr>
                <w:sz w:val="16"/>
              </w:rPr>
              <w:t>Fixed Charge Processing Office</w:t>
            </w:r>
          </w:p>
          <w:p w:rsidR="00E92B34" w:rsidRDefault="00B159BE">
            <w:pPr>
              <w:spacing w:after="0" w:line="259" w:lineRule="auto"/>
              <w:ind w:left="13" w:firstLine="0"/>
              <w:jc w:val="left"/>
            </w:pPr>
            <w:r>
              <w:rPr>
                <w:sz w:val="16"/>
              </w:rPr>
              <w:t>Parnell Street</w:t>
            </w:r>
          </w:p>
          <w:p w:rsidR="00E92B34" w:rsidRDefault="00B159BE">
            <w:pPr>
              <w:spacing w:after="0" w:line="259" w:lineRule="auto"/>
              <w:ind w:left="13" w:firstLine="0"/>
              <w:jc w:val="left"/>
            </w:pPr>
            <w:r>
              <w:rPr>
                <w:sz w:val="16"/>
              </w:rPr>
              <w:t>Thurles</w:t>
            </w:r>
          </w:p>
          <w:p w:rsidR="00E92B34" w:rsidRDefault="00B159BE">
            <w:pPr>
              <w:spacing w:after="182" w:line="259" w:lineRule="auto"/>
              <w:ind w:left="13" w:firstLine="0"/>
              <w:jc w:val="left"/>
            </w:pPr>
            <w:r>
              <w:rPr>
                <w:sz w:val="16"/>
              </w:rPr>
              <w:t>Co. Tipperary</w:t>
            </w:r>
          </w:p>
          <w:p w:rsidR="00E92B34" w:rsidRDefault="00B159BE">
            <w:pPr>
              <w:spacing w:after="31" w:line="259" w:lineRule="auto"/>
              <w:ind w:left="13" w:firstLine="0"/>
              <w:jc w:val="left"/>
            </w:pPr>
            <w:proofErr w:type="spellStart"/>
            <w:r>
              <w:rPr>
                <w:sz w:val="16"/>
              </w:rPr>
              <w:t>Láithreán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Gréasáin</w:t>
            </w:r>
            <w:proofErr w:type="spellEnd"/>
            <w:r>
              <w:rPr>
                <w:sz w:val="16"/>
              </w:rPr>
              <w:t xml:space="preserve">/ Web Site: </w:t>
            </w:r>
            <w:r w:rsidR="009A54D3">
              <w:rPr>
                <w:sz w:val="16"/>
                <w:u w:val="single" w:color="000000"/>
              </w:rPr>
              <w:t>www.garda.ie</w:t>
            </w:r>
          </w:p>
          <w:p w:rsidR="00E92B34" w:rsidRDefault="009A54D3" w:rsidP="008827C9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sz w:val="16"/>
              </w:rPr>
              <w:t>Ríomhphoist</w:t>
            </w:r>
            <w:proofErr w:type="spellEnd"/>
            <w:r>
              <w:rPr>
                <w:sz w:val="16"/>
              </w:rPr>
              <w:t xml:space="preserve"> /</w:t>
            </w:r>
            <w:r w:rsidR="00B159BE">
              <w:rPr>
                <w:sz w:val="16"/>
              </w:rPr>
              <w:t xml:space="preserve"> E-mail: </w:t>
            </w:r>
            <w:r w:rsidR="008827C9">
              <w:rPr>
                <w:sz w:val="16"/>
              </w:rPr>
              <w:t>npo</w:t>
            </w:r>
            <w:r w:rsidR="00B159BE">
              <w:rPr>
                <w:sz w:val="16"/>
              </w:rPr>
              <w:t>@g</w:t>
            </w:r>
            <w:r w:rsidR="008827C9">
              <w:rPr>
                <w:sz w:val="16"/>
              </w:rPr>
              <w:t>arda.ie</w:t>
            </w:r>
          </w:p>
        </w:tc>
      </w:tr>
      <w:tr w:rsidR="00E92B34" w:rsidTr="009A5DED">
        <w:trPr>
          <w:trHeight w:val="346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34" w:rsidRPr="009A5DED" w:rsidRDefault="00555777" w:rsidP="007A5945">
            <w:pPr>
              <w:spacing w:after="0" w:line="259" w:lineRule="auto"/>
              <w:ind w:left="0" w:right="22" w:firstLine="0"/>
              <w:jc w:val="center"/>
              <w:rPr>
                <w:b/>
                <w:sz w:val="32"/>
                <w:szCs w:val="32"/>
              </w:rPr>
            </w:pPr>
            <w:r w:rsidRPr="009A5DED">
              <w:rPr>
                <w:b/>
                <w:sz w:val="32"/>
                <w:szCs w:val="32"/>
              </w:rPr>
              <w:t>COVID</w:t>
            </w:r>
            <w:r w:rsidR="008827C9">
              <w:rPr>
                <w:b/>
                <w:sz w:val="32"/>
                <w:szCs w:val="32"/>
              </w:rPr>
              <w:t>-</w:t>
            </w:r>
            <w:r w:rsidRPr="009A5DED">
              <w:rPr>
                <w:b/>
                <w:sz w:val="32"/>
                <w:szCs w:val="32"/>
              </w:rPr>
              <w:t xml:space="preserve">19 </w:t>
            </w:r>
            <w:r w:rsidR="00B159BE" w:rsidRPr="009A5DED">
              <w:rPr>
                <w:b/>
                <w:sz w:val="32"/>
                <w:szCs w:val="32"/>
              </w:rPr>
              <w:t>F</w:t>
            </w:r>
            <w:r w:rsidR="007A5945">
              <w:rPr>
                <w:b/>
                <w:sz w:val="32"/>
                <w:szCs w:val="32"/>
              </w:rPr>
              <w:t>P</w:t>
            </w:r>
            <w:r w:rsidR="00B159BE" w:rsidRPr="009A5DED">
              <w:rPr>
                <w:b/>
                <w:sz w:val="32"/>
                <w:szCs w:val="32"/>
              </w:rPr>
              <w:t>N Cancellation Request Form</w:t>
            </w:r>
          </w:p>
        </w:tc>
      </w:tr>
      <w:tr w:rsidR="00E92B34" w:rsidTr="009A5DED">
        <w:trPr>
          <w:trHeight w:val="520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34" w:rsidRPr="005E2A69" w:rsidRDefault="00B159BE" w:rsidP="007A5945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5E2A69">
              <w:rPr>
                <w:b/>
              </w:rPr>
              <w:t xml:space="preserve">SECTION A - Applicant's details (As per </w:t>
            </w:r>
            <w:r w:rsidR="004678AE" w:rsidRPr="005E2A69">
              <w:rPr>
                <w:b/>
              </w:rPr>
              <w:t>Covid</w:t>
            </w:r>
            <w:r w:rsidR="008827C9">
              <w:rPr>
                <w:b/>
              </w:rPr>
              <w:t>-</w:t>
            </w:r>
            <w:r w:rsidR="004678AE" w:rsidRPr="005E2A69">
              <w:rPr>
                <w:b/>
              </w:rPr>
              <w:t xml:space="preserve">19 </w:t>
            </w:r>
            <w:r w:rsidRPr="005E2A69">
              <w:rPr>
                <w:b/>
              </w:rPr>
              <w:t xml:space="preserve">Fixed </w:t>
            </w:r>
            <w:r w:rsidR="007A5945">
              <w:rPr>
                <w:b/>
              </w:rPr>
              <w:t xml:space="preserve">Payment </w:t>
            </w:r>
            <w:r w:rsidRPr="005E2A69">
              <w:rPr>
                <w:b/>
              </w:rPr>
              <w:t>Notice)</w:t>
            </w:r>
          </w:p>
        </w:tc>
      </w:tr>
      <w:tr w:rsidR="00E92B34" w:rsidTr="001A357A">
        <w:trPr>
          <w:trHeight w:val="1873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2B34" w:rsidRDefault="00B159BE">
            <w:pPr>
              <w:spacing w:after="0" w:line="259" w:lineRule="auto"/>
              <w:ind w:firstLine="0"/>
              <w:jc w:val="left"/>
            </w:pPr>
            <w:r>
              <w:t xml:space="preserve">Name: </w:t>
            </w:r>
            <w:r>
              <w:rPr>
                <w:noProof/>
              </w:rPr>
              <w:drawing>
                <wp:inline distT="0" distB="0" distL="0" distR="0">
                  <wp:extent cx="2554739" cy="21342"/>
                  <wp:effectExtent l="0" t="0" r="0" b="0"/>
                  <wp:docPr id="3036" name="Picture 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Picture 30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739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2B34" w:rsidRDefault="00B159BE">
            <w:pPr>
              <w:spacing w:after="0" w:line="259" w:lineRule="auto"/>
              <w:ind w:left="5" w:firstLine="0"/>
              <w:jc w:val="left"/>
            </w:pPr>
            <w:r>
              <w:t>Address:</w:t>
            </w:r>
            <w:r>
              <w:rPr>
                <w:noProof/>
              </w:rPr>
              <w:drawing>
                <wp:inline distT="0" distB="0" distL="0" distR="0">
                  <wp:extent cx="2487670" cy="21342"/>
                  <wp:effectExtent l="0" t="0" r="0" b="0"/>
                  <wp:docPr id="3037" name="Picture 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Picture 30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67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2B34" w:rsidRDefault="00B159BE">
            <w:pPr>
              <w:spacing w:after="69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951059" cy="21342"/>
                  <wp:effectExtent l="0" t="0" r="0" b="0"/>
                  <wp:docPr id="3038" name="Picture 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Picture 3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059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5C9" w:rsidRDefault="00B159BE">
            <w:pPr>
              <w:spacing w:after="0" w:line="259" w:lineRule="auto"/>
              <w:ind w:firstLine="0"/>
              <w:jc w:val="left"/>
            </w:pPr>
            <w:r>
              <w:t xml:space="preserve">Phone No: </w:t>
            </w:r>
            <w:r>
              <w:rPr>
                <w:noProof/>
              </w:rPr>
              <w:drawing>
                <wp:inline distT="0" distB="0" distL="0" distR="0">
                  <wp:extent cx="2353530" cy="21342"/>
                  <wp:effectExtent l="0" t="0" r="0" b="0"/>
                  <wp:docPr id="3039" name="Picture 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Picture 30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53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2B34" w:rsidRDefault="00B159BE">
            <w:pPr>
              <w:spacing w:after="0" w:line="259" w:lineRule="auto"/>
              <w:ind w:firstLine="0"/>
              <w:jc w:val="left"/>
            </w:pPr>
            <w:r>
              <w:t>Email:</w:t>
            </w:r>
            <w:r>
              <w:rPr>
                <w:noProof/>
              </w:rPr>
              <w:drawing>
                <wp:inline distT="0" distB="0" distL="0" distR="0">
                  <wp:extent cx="2618760" cy="24391"/>
                  <wp:effectExtent l="0" t="0" r="0" b="0"/>
                  <wp:docPr id="3040" name="Picture 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Picture 30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60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2B34" w:rsidRDefault="00B159BE">
            <w:pPr>
              <w:spacing w:after="112" w:line="259" w:lineRule="auto"/>
              <w:ind w:left="22" w:firstLine="0"/>
              <w:jc w:val="left"/>
            </w:pPr>
            <w:r>
              <w:t>F</w:t>
            </w:r>
            <w:r w:rsidR="007A5945">
              <w:t>P</w:t>
            </w:r>
            <w:r>
              <w:t>N Number:</w:t>
            </w:r>
            <w:r>
              <w:rPr>
                <w:noProof/>
              </w:rPr>
              <w:drawing>
                <wp:inline distT="0" distB="0" distL="0" distR="0">
                  <wp:extent cx="2246829" cy="112808"/>
                  <wp:effectExtent l="0" t="0" r="0" b="0"/>
                  <wp:docPr id="3067" name="Picture 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Picture 30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829" cy="11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6AC4" w:rsidRDefault="00A660EC" w:rsidP="00FB6AC4">
            <w:pPr>
              <w:tabs>
                <w:tab w:val="center" w:pos="322"/>
                <w:tab w:val="center" w:pos="2932"/>
              </w:tabs>
              <w:spacing w:after="104" w:line="259" w:lineRule="auto"/>
              <w:ind w:left="0" w:firstLine="0"/>
              <w:jc w:val="left"/>
            </w:pPr>
            <w:r>
              <w:tab/>
            </w:r>
          </w:p>
          <w:p w:rsidR="00E92B34" w:rsidRDefault="00E92B34" w:rsidP="00555777">
            <w:pPr>
              <w:pStyle w:val="NoSpacing"/>
              <w:jc w:val="left"/>
            </w:pPr>
          </w:p>
        </w:tc>
      </w:tr>
      <w:tr w:rsidR="00E92B34" w:rsidTr="001A357A">
        <w:trPr>
          <w:trHeight w:val="459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Style w:val="TableGrid"/>
              <w:tblpPr w:vertAnchor="text" w:tblpX="-251"/>
              <w:tblOverlap w:val="never"/>
              <w:tblW w:w="10203" w:type="dxa"/>
              <w:tblInd w:w="0" w:type="dxa"/>
              <w:tblCellMar>
                <w:top w:w="79" w:type="dxa"/>
                <w:left w:w="136" w:type="dxa"/>
                <w:bottom w:w="37" w:type="dxa"/>
                <w:right w:w="139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AA0C1D" w:rsidTr="00AA0C1D">
              <w:trPr>
                <w:trHeight w:val="484"/>
              </w:trPr>
              <w:tc>
                <w:tcPr>
                  <w:tcW w:w="10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A0C1D" w:rsidRPr="005E2A69" w:rsidRDefault="00AA0C1D" w:rsidP="00AA0C1D">
                  <w:pPr>
                    <w:spacing w:after="0" w:line="263" w:lineRule="auto"/>
                    <w:ind w:left="0" w:right="3306" w:firstLine="0"/>
                    <w:jc w:val="left"/>
                    <w:rPr>
                      <w:b/>
                      <w:color w:val="auto"/>
                      <w:u w:val="single"/>
                    </w:rPr>
                  </w:pPr>
                  <w:r w:rsidRPr="005E2A69">
                    <w:rPr>
                      <w:b/>
                    </w:rPr>
                    <w:t>SECTION B</w:t>
                  </w:r>
                  <w:r w:rsidRPr="005E2A69">
                    <w:rPr>
                      <w:b/>
                      <w:color w:val="auto"/>
                    </w:rPr>
                    <w:t xml:space="preserve">:  </w:t>
                  </w:r>
                </w:p>
                <w:p w:rsidR="00AA0C1D" w:rsidRDefault="00AA0C1D" w:rsidP="00AA0C1D">
                  <w:pPr>
                    <w:spacing w:after="0" w:line="259" w:lineRule="auto"/>
                    <w:ind w:left="5" w:firstLine="0"/>
                    <w:jc w:val="left"/>
                  </w:pPr>
                </w:p>
              </w:tc>
            </w:tr>
          </w:tbl>
          <w:p w:rsidR="00AA0C1D" w:rsidRDefault="00AA0C1D" w:rsidP="00AA0C1D">
            <w:pPr>
              <w:spacing w:after="0" w:line="263" w:lineRule="auto"/>
              <w:ind w:left="0" w:right="3306" w:firstLine="0"/>
              <w:jc w:val="left"/>
            </w:pPr>
          </w:p>
          <w:p w:rsidR="00EF708A" w:rsidRDefault="007A5945" w:rsidP="00FB6AC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4943475</wp:posOffset>
                      </wp:positionH>
                      <wp:positionV relativeFrom="paragraph">
                        <wp:posOffset>33020</wp:posOffset>
                      </wp:positionV>
                      <wp:extent cx="169545" cy="142875"/>
                      <wp:effectExtent l="0" t="0" r="2095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69EE9" id="Rectangle 1" o:spid="_x0000_s1026" style="position:absolute;margin-left:389.25pt;margin-top:2.6pt;width:13.3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CDDE7" wp14:editId="3D19C15B">
                      <wp:simplePos x="0" y="0"/>
                      <wp:positionH relativeFrom="column">
                        <wp:posOffset>5527675</wp:posOffset>
                      </wp:positionH>
                      <wp:positionV relativeFrom="paragraph">
                        <wp:posOffset>34290</wp:posOffset>
                      </wp:positionV>
                      <wp:extent cx="169545" cy="142875"/>
                      <wp:effectExtent l="0" t="0" r="2095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7982F" id="Rectangle 4" o:spid="_x0000_s1026" style="position:absolute;margin-left:435.25pt;margin-top:2.7pt;width:13.3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B159BE" w:rsidRPr="00FB6AC4">
              <w:t>Have you previously applied to have a</w:t>
            </w:r>
            <w:r w:rsidR="00FB6AC4" w:rsidRPr="00FB6AC4">
              <w:t xml:space="preserve"> Covid</w:t>
            </w:r>
            <w:r w:rsidR="008827C9">
              <w:t>-</w:t>
            </w:r>
            <w:r w:rsidR="00FB6AC4" w:rsidRPr="00FB6AC4">
              <w:t xml:space="preserve">19 </w:t>
            </w:r>
            <w:r w:rsidR="008827C9">
              <w:t>F</w:t>
            </w:r>
            <w:r w:rsidR="00B159BE" w:rsidRPr="00FB6AC4">
              <w:t>ix</w:t>
            </w:r>
            <w:r w:rsidR="00EF708A" w:rsidRPr="00FB6AC4">
              <w:t xml:space="preserve">ed </w:t>
            </w:r>
            <w:r>
              <w:t xml:space="preserve">Payment </w:t>
            </w:r>
            <w:r w:rsidR="008827C9">
              <w:t>N</w:t>
            </w:r>
            <w:r w:rsidR="00EF708A" w:rsidRPr="00FB6AC4">
              <w:t>otice</w:t>
            </w:r>
            <w:r w:rsidR="00EF708A">
              <w:t xml:space="preserve"> cancelled? </w:t>
            </w:r>
            <w:r w:rsidR="001A357A">
              <w:t xml:space="preserve"> Yes:</w:t>
            </w:r>
            <w:r w:rsidR="00271733">
              <w:t xml:space="preserve">    </w:t>
            </w:r>
            <w:r w:rsidR="001A357A">
              <w:t xml:space="preserve">    </w:t>
            </w:r>
            <w:r w:rsidR="00675CFB">
              <w:t xml:space="preserve">  </w:t>
            </w:r>
            <w:r w:rsidR="00EF708A">
              <w:t>No:</w:t>
            </w:r>
            <w:r w:rsidR="00675CFB">
              <w:t xml:space="preserve">  </w:t>
            </w:r>
            <w:r w:rsidR="001A357A">
              <w:t xml:space="preserve"> </w:t>
            </w:r>
          </w:p>
          <w:p w:rsidR="00E92B34" w:rsidRDefault="00B159BE">
            <w:pPr>
              <w:spacing w:after="0" w:line="263" w:lineRule="auto"/>
              <w:ind w:right="3306" w:firstLine="0"/>
              <w:jc w:val="left"/>
            </w:pPr>
            <w:r>
              <w:t>If yes</w:t>
            </w:r>
            <w:r w:rsidR="00C05070">
              <w:t>,</w:t>
            </w:r>
            <w:r>
              <w:t xml:space="preserve"> please provide details </w:t>
            </w:r>
            <w:r w:rsidR="007A5945">
              <w:t>here</w:t>
            </w:r>
            <w:r w:rsidR="005B49B3">
              <w:t>under</w:t>
            </w:r>
            <w:r>
              <w:t>:</w:t>
            </w:r>
          </w:p>
          <w:p w:rsidR="003612C0" w:rsidRDefault="003612C0">
            <w:pPr>
              <w:spacing w:after="0" w:line="263" w:lineRule="auto"/>
              <w:ind w:right="3306" w:firstLine="0"/>
              <w:jc w:val="left"/>
            </w:pPr>
          </w:p>
          <w:p w:rsidR="00E92B34" w:rsidRDefault="00B159BE" w:rsidP="009A5DED">
            <w:pPr>
              <w:spacing w:after="250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173444" cy="30488"/>
                  <wp:effectExtent l="0" t="0" r="0" b="0"/>
                  <wp:docPr id="3293" name="Picture 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Picture 32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3444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pPr w:vertAnchor="text" w:tblpX="-251"/>
              <w:tblOverlap w:val="never"/>
              <w:tblW w:w="10203" w:type="dxa"/>
              <w:tblInd w:w="0" w:type="dxa"/>
              <w:tblCellMar>
                <w:top w:w="79" w:type="dxa"/>
                <w:left w:w="136" w:type="dxa"/>
                <w:bottom w:w="37" w:type="dxa"/>
                <w:right w:w="139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AA0C1D" w:rsidTr="004678AE">
              <w:trPr>
                <w:trHeight w:val="484"/>
              </w:trPr>
              <w:tc>
                <w:tcPr>
                  <w:tcW w:w="10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678AE" w:rsidRPr="005E2A69" w:rsidRDefault="004678AE" w:rsidP="004678AE">
                  <w:pPr>
                    <w:pStyle w:val="NoSpacing"/>
                    <w:ind w:left="0" w:firstLine="0"/>
                    <w:rPr>
                      <w:b/>
                      <w:color w:val="auto"/>
                    </w:rPr>
                  </w:pPr>
                  <w:r w:rsidRPr="005E2A69">
                    <w:rPr>
                      <w:b/>
                      <w:color w:val="auto"/>
                    </w:rPr>
                    <w:t>SECTION C:  COVID</w:t>
                  </w:r>
                  <w:r w:rsidR="008827C9">
                    <w:rPr>
                      <w:b/>
                      <w:color w:val="auto"/>
                    </w:rPr>
                    <w:t>-</w:t>
                  </w:r>
                  <w:r w:rsidRPr="005E2A69">
                    <w:rPr>
                      <w:b/>
                      <w:color w:val="auto"/>
                    </w:rPr>
                    <w:t xml:space="preserve">19 </w:t>
                  </w:r>
                  <w:r w:rsidRPr="005E2A69">
                    <w:rPr>
                      <w:b/>
                    </w:rPr>
                    <w:t xml:space="preserve">Cancellation Request Reason (tick one): </w:t>
                  </w:r>
                </w:p>
                <w:p w:rsidR="00AA0C1D" w:rsidRDefault="00AA0C1D" w:rsidP="004678AE">
                  <w:pPr>
                    <w:spacing w:after="0" w:line="259" w:lineRule="auto"/>
                    <w:ind w:left="5" w:firstLine="0"/>
                    <w:jc w:val="left"/>
                  </w:pPr>
                </w:p>
              </w:tc>
            </w:tr>
          </w:tbl>
          <w:p w:rsidR="00AA0C1D" w:rsidRDefault="00AA0C1D" w:rsidP="00400699">
            <w:pPr>
              <w:pStyle w:val="NoSpacing"/>
              <w:ind w:left="0" w:firstLine="0"/>
              <w:rPr>
                <w:color w:val="auto"/>
              </w:rPr>
            </w:pPr>
          </w:p>
          <w:p w:rsidR="00722889" w:rsidRPr="004678AE" w:rsidRDefault="00B159BE" w:rsidP="004678AE">
            <w:pPr>
              <w:spacing w:after="98" w:line="245" w:lineRule="auto"/>
              <w:ind w:left="0" w:right="3148" w:firstLine="0"/>
              <w:rPr>
                <w:b/>
                <w:u w:val="single"/>
              </w:rPr>
            </w:pPr>
            <w:r w:rsidRPr="004678AE">
              <w:rPr>
                <w:b/>
                <w:u w:val="single"/>
              </w:rPr>
              <w:t xml:space="preserve">SEE NOTES FOR GUIDANCE </w:t>
            </w:r>
          </w:p>
          <w:p w:rsidR="005A117C" w:rsidRDefault="004C388D" w:rsidP="005A117C">
            <w:pPr>
              <w:pStyle w:val="ListParagraph"/>
              <w:numPr>
                <w:ilvl w:val="0"/>
                <w:numId w:val="19"/>
              </w:numPr>
              <w:spacing w:after="0" w:line="283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A625AA" wp14:editId="18FFE80A">
                      <wp:simplePos x="0" y="0"/>
                      <wp:positionH relativeFrom="column">
                        <wp:posOffset>3739515</wp:posOffset>
                      </wp:positionH>
                      <wp:positionV relativeFrom="paragraph">
                        <wp:posOffset>93345</wp:posOffset>
                      </wp:positionV>
                      <wp:extent cx="169545" cy="142875"/>
                      <wp:effectExtent l="0" t="0" r="2095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53DCD" id="Rectangle 5" o:spid="_x0000_s1026" style="position:absolute;margin-left:294.45pt;margin-top:7.35pt;width:13.3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="00FB6AC4">
              <w:t>Detection Issue</w:t>
            </w:r>
          </w:p>
          <w:p w:rsidR="00FB6AC4" w:rsidRDefault="004C388D" w:rsidP="005A117C">
            <w:pPr>
              <w:pStyle w:val="ListParagraph"/>
              <w:spacing w:after="0" w:line="283" w:lineRule="auto"/>
              <w:ind w:left="374" w:firstLine="0"/>
              <w:jc w:val="left"/>
            </w:pPr>
            <w:r>
              <w:t xml:space="preserve">                                                                               </w:t>
            </w:r>
          </w:p>
          <w:p w:rsidR="00FB6AC4" w:rsidRDefault="00DE68BA" w:rsidP="005F68A0">
            <w:pPr>
              <w:pStyle w:val="ListParagraph"/>
              <w:numPr>
                <w:ilvl w:val="0"/>
                <w:numId w:val="19"/>
              </w:numPr>
              <w:spacing w:after="0" w:line="283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CEF859" wp14:editId="561A32BE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38735</wp:posOffset>
                      </wp:positionV>
                      <wp:extent cx="169545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03FA9" id="Rectangle 8" o:spid="_x0000_s1026" style="position:absolute;margin-left:294.1pt;margin-top:3.05pt;width:13.3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FB6AC4">
              <w:t>Medical Exemption for non-wearing of face mask</w:t>
            </w:r>
          </w:p>
          <w:p w:rsidR="003E53D9" w:rsidRDefault="003E53D9" w:rsidP="003E53D9">
            <w:pPr>
              <w:pStyle w:val="ListParagraph"/>
            </w:pPr>
          </w:p>
          <w:p w:rsidR="003E53D9" w:rsidRDefault="003E53D9" w:rsidP="005F68A0">
            <w:pPr>
              <w:pStyle w:val="ListParagraph"/>
              <w:numPr>
                <w:ilvl w:val="0"/>
                <w:numId w:val="19"/>
              </w:numPr>
              <w:spacing w:after="0" w:line="283" w:lineRule="auto"/>
              <w:jc w:val="left"/>
            </w:pPr>
            <w:r>
              <w:t xml:space="preserve">Reasonable Excuse to Travel                                                            </w:t>
            </w:r>
            <w:r w:rsidR="00DE68BA">
              <w:rPr>
                <w:noProof/>
              </w:rPr>
              <w:drawing>
                <wp:inline distT="0" distB="0" distL="0" distR="0" wp14:anchorId="73602C6B" wp14:editId="4B94EA2D">
                  <wp:extent cx="182880" cy="1524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</w:p>
          <w:p w:rsidR="004678AE" w:rsidRDefault="00DE68BA" w:rsidP="00FB6AC4">
            <w:pPr>
              <w:spacing w:after="0" w:line="283" w:lineRule="auto"/>
              <w:ind w:left="0" w:firstLine="0"/>
              <w:jc w:val="left"/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155575</wp:posOffset>
                      </wp:positionV>
                      <wp:extent cx="173355" cy="171450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4827B" id="Rectangle 6" o:spid="_x0000_s1026" style="position:absolute;margin-left:294.3pt;margin-top:12.25pt;width:13.6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</w:p>
          <w:p w:rsidR="005B49B3" w:rsidRDefault="00B50AF4" w:rsidP="00B50AF4">
            <w:pPr>
              <w:pStyle w:val="ListParagraph"/>
              <w:numPr>
                <w:ilvl w:val="0"/>
                <w:numId w:val="19"/>
              </w:numPr>
              <w:spacing w:after="0" w:line="283" w:lineRule="auto"/>
              <w:jc w:val="left"/>
            </w:pPr>
            <w:r w:rsidRPr="00AA15C1">
              <w:rPr>
                <w:color w:val="auto"/>
              </w:rPr>
              <w:t xml:space="preserve">Paired Household </w:t>
            </w:r>
            <w:r w:rsidR="00DE68BA" w:rsidRPr="00AA15C1">
              <w:rPr>
                <w:color w:val="auto"/>
              </w:rPr>
              <w:t xml:space="preserve">                          </w:t>
            </w:r>
            <w:r w:rsidR="00DE68BA" w:rsidRPr="00AA15C1">
              <w:t xml:space="preserve">                                                  </w:t>
            </w:r>
            <w:r w:rsidRPr="00AA15C1">
              <w:t xml:space="preserve">   </w:t>
            </w:r>
            <w:r w:rsidR="00DE68BA" w:rsidRPr="00AA15C1">
              <w:t xml:space="preserve">                                                                         </w:t>
            </w:r>
            <w:r w:rsidRPr="00AA15C1">
              <w:t xml:space="preserve">                                                                         </w:t>
            </w:r>
          </w:p>
        </w:tc>
      </w:tr>
      <w:tr w:rsidR="00400699" w:rsidTr="001A357A">
        <w:trPr>
          <w:trHeight w:val="4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0699" w:rsidRDefault="00400699">
            <w:pPr>
              <w:tabs>
                <w:tab w:val="center" w:pos="1580"/>
                <w:tab w:val="center" w:pos="3831"/>
                <w:tab w:val="center" w:pos="4779"/>
                <w:tab w:val="center" w:pos="6695"/>
              </w:tabs>
              <w:spacing w:after="0" w:line="259" w:lineRule="auto"/>
              <w:ind w:left="0" w:firstLine="0"/>
              <w:jc w:val="left"/>
            </w:pPr>
            <w:r>
              <w:t>SECTION D: Declaration</w:t>
            </w:r>
          </w:p>
        </w:tc>
      </w:tr>
      <w:tr w:rsidR="00E92B34" w:rsidTr="009A5DED">
        <w:trPr>
          <w:trHeight w:val="2900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34" w:rsidRDefault="004C388D">
            <w:pPr>
              <w:tabs>
                <w:tab w:val="center" w:pos="1580"/>
                <w:tab w:val="center" w:pos="3831"/>
                <w:tab w:val="center" w:pos="4779"/>
                <w:tab w:val="center" w:pos="6695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71EA22" wp14:editId="463012E9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29845</wp:posOffset>
                      </wp:positionV>
                      <wp:extent cx="169545" cy="142875"/>
                      <wp:effectExtent l="0" t="0" r="2095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A97E" id="Rectangle 11" o:spid="_x0000_s1026" style="position:absolute;margin-left:253pt;margin-top:2.35pt;width:13.3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DC1CDD" wp14:editId="5C4C0E52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38100</wp:posOffset>
                      </wp:positionV>
                      <wp:extent cx="169545" cy="142875"/>
                      <wp:effectExtent l="0" t="0" r="2095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F426F" id="Rectangle 10" o:spid="_x0000_s1026" style="position:absolute;margin-left:203.25pt;margin-top:3pt;width:13.3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B159BE">
              <w:t>Supporting documentation enclosed</w:t>
            </w:r>
            <w:r w:rsidR="00B159BE">
              <w:tab/>
              <w:t xml:space="preserve">Yes </w:t>
            </w:r>
            <w:r w:rsidR="00B159BE">
              <w:tab/>
              <w:t xml:space="preserve">No </w:t>
            </w:r>
            <w:r w:rsidR="00B159BE">
              <w:tab/>
              <w:t>(SEE NOTES FOR GUIDANCE)</w:t>
            </w:r>
          </w:p>
          <w:p w:rsidR="00E92B34" w:rsidRDefault="00B159BE">
            <w:pPr>
              <w:spacing w:after="85" w:line="259" w:lineRule="auto"/>
              <w:ind w:left="29" w:firstLine="0"/>
              <w:jc w:val="left"/>
            </w:pPr>
            <w:r>
              <w:t>If supporting documentation as set out in the Guidance Notes is not provided the application will be refused.</w:t>
            </w:r>
          </w:p>
          <w:p w:rsidR="00E92B34" w:rsidRDefault="00B159BE">
            <w:pPr>
              <w:spacing w:after="0" w:line="259" w:lineRule="auto"/>
              <w:ind w:left="543" w:firstLine="0"/>
              <w:jc w:val="left"/>
            </w:pPr>
            <w:r>
              <w:t>I certify that the information provided is true to the best of my knowledge and belief.</w:t>
            </w:r>
          </w:p>
          <w:p w:rsidR="001A357A" w:rsidRDefault="001A357A">
            <w:pPr>
              <w:spacing w:after="0" w:line="259" w:lineRule="auto"/>
              <w:ind w:left="543" w:firstLine="0"/>
              <w:jc w:val="left"/>
            </w:pPr>
          </w:p>
          <w:p w:rsidR="00E92B34" w:rsidRDefault="00B159BE">
            <w:pPr>
              <w:tabs>
                <w:tab w:val="center" w:pos="811"/>
                <w:tab w:val="center" w:pos="2686"/>
                <w:tab w:val="center" w:pos="6306"/>
              </w:tabs>
              <w:spacing w:after="193" w:line="259" w:lineRule="auto"/>
              <w:ind w:left="0" w:firstLine="0"/>
              <w:jc w:val="left"/>
            </w:pPr>
            <w:r>
              <w:tab/>
              <w:t>Signed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954162" cy="18293"/>
                  <wp:effectExtent l="0" t="0" r="0" b="0"/>
                  <wp:docPr id="3183" name="Picture 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Picture 31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162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Date: </w:t>
            </w:r>
            <w:r>
              <w:rPr>
                <w:noProof/>
              </w:rPr>
              <w:drawing>
                <wp:inline distT="0" distB="0" distL="0" distR="0">
                  <wp:extent cx="1478578" cy="15245"/>
                  <wp:effectExtent l="0" t="0" r="0" b="0"/>
                  <wp:docPr id="3182" name="Picture 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Picture 31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578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2B34" w:rsidRDefault="00B159BE">
            <w:pPr>
              <w:spacing w:after="216" w:line="235" w:lineRule="auto"/>
              <w:ind w:left="24" w:right="3" w:hanging="10"/>
            </w:pPr>
            <w:r>
              <w:rPr>
                <w:sz w:val="20"/>
              </w:rPr>
              <w:t xml:space="preserve">The completed form should be returned either by email to </w:t>
            </w:r>
            <w:r>
              <w:rPr>
                <w:sz w:val="20"/>
                <w:u w:val="single" w:color="000000"/>
              </w:rPr>
              <w:t>NPO@garda.ie</w:t>
            </w:r>
            <w:r>
              <w:rPr>
                <w:sz w:val="20"/>
              </w:rPr>
              <w:t>, by fax to 0504-59844 or by post to Fixed Charge Processing office, Parnell St., Thurles, Co. Tipperary.</w:t>
            </w:r>
          </w:p>
          <w:p w:rsidR="00E92B34" w:rsidRDefault="00B159BE" w:rsidP="007A5945">
            <w:pPr>
              <w:spacing w:after="0" w:line="259" w:lineRule="auto"/>
              <w:ind w:left="24" w:firstLine="0"/>
              <w:jc w:val="left"/>
            </w:pPr>
            <w:r w:rsidRPr="007A5945">
              <w:rPr>
                <w:b/>
                <w:sz w:val="20"/>
              </w:rPr>
              <w:t>NB: Submitting a</w:t>
            </w:r>
            <w:r w:rsidR="00EF708A" w:rsidRPr="007A5945">
              <w:rPr>
                <w:b/>
                <w:sz w:val="20"/>
              </w:rPr>
              <w:t xml:space="preserve"> Covid</w:t>
            </w:r>
            <w:r w:rsidR="008827C9" w:rsidRPr="007A5945">
              <w:rPr>
                <w:b/>
                <w:sz w:val="20"/>
              </w:rPr>
              <w:t>-</w:t>
            </w:r>
            <w:r w:rsidR="00EF708A" w:rsidRPr="007A5945">
              <w:rPr>
                <w:b/>
                <w:sz w:val="20"/>
              </w:rPr>
              <w:t>19</w:t>
            </w:r>
            <w:r w:rsidRPr="007A5945">
              <w:rPr>
                <w:b/>
                <w:sz w:val="20"/>
              </w:rPr>
              <w:t xml:space="preserve"> cancellation request form does </w:t>
            </w:r>
            <w:r w:rsidRPr="007A5945">
              <w:rPr>
                <w:b/>
                <w:sz w:val="20"/>
                <w:u w:val="single" w:color="000000"/>
              </w:rPr>
              <w:t xml:space="preserve">NOT </w:t>
            </w:r>
            <w:r w:rsidR="009A5DED" w:rsidRPr="007A5945">
              <w:rPr>
                <w:b/>
                <w:sz w:val="20"/>
              </w:rPr>
              <w:t>suspend the 28</w:t>
            </w:r>
            <w:r w:rsidRPr="007A5945">
              <w:rPr>
                <w:b/>
                <w:sz w:val="20"/>
              </w:rPr>
              <w:t xml:space="preserve"> day payment timeframe of the fixed </w:t>
            </w:r>
            <w:r w:rsidR="007A5945" w:rsidRPr="007A5945">
              <w:rPr>
                <w:b/>
                <w:sz w:val="20"/>
              </w:rPr>
              <w:t>payment</w:t>
            </w:r>
            <w:r>
              <w:rPr>
                <w:sz w:val="20"/>
              </w:rPr>
              <w:t>.</w:t>
            </w:r>
          </w:p>
        </w:tc>
      </w:tr>
    </w:tbl>
    <w:p w:rsidR="00E92B34" w:rsidRDefault="00B159BE">
      <w:pPr>
        <w:spacing w:after="0" w:line="259" w:lineRule="auto"/>
        <w:ind w:left="-1258" w:right="364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493876</wp:posOffset>
            </wp:positionH>
            <wp:positionV relativeFrom="page">
              <wp:posOffset>4683063</wp:posOffset>
            </wp:positionV>
            <wp:extent cx="12194" cy="12195"/>
            <wp:effectExtent l="0" t="0" r="0" b="0"/>
            <wp:wrapTopAndBottom/>
            <wp:docPr id="3295" name="Picture 3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" name="Picture 329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92B34" w:rsidRPr="005E2A69" w:rsidRDefault="008827C9" w:rsidP="00EE66A6">
      <w:pPr>
        <w:spacing w:after="198"/>
        <w:ind w:right="1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</w:t>
      </w:r>
      <w:r w:rsidR="005B49B3">
        <w:rPr>
          <w:b/>
          <w:sz w:val="28"/>
          <w:szCs w:val="28"/>
          <w:u w:val="single"/>
        </w:rPr>
        <w:t>VID</w:t>
      </w:r>
      <w:r>
        <w:rPr>
          <w:b/>
          <w:sz w:val="28"/>
          <w:szCs w:val="28"/>
          <w:u w:val="single"/>
        </w:rPr>
        <w:t xml:space="preserve">-19 </w:t>
      </w:r>
      <w:r w:rsidR="007A5945">
        <w:rPr>
          <w:b/>
          <w:sz w:val="28"/>
          <w:szCs w:val="28"/>
          <w:u w:val="single"/>
        </w:rPr>
        <w:t>FP</w:t>
      </w:r>
      <w:r w:rsidR="00B159BE" w:rsidRPr="005E2A69">
        <w:rPr>
          <w:b/>
          <w:sz w:val="28"/>
          <w:szCs w:val="28"/>
          <w:u w:val="single"/>
        </w:rPr>
        <w:t>N Cancellation Request Form Guidance Notes</w:t>
      </w:r>
    </w:p>
    <w:p w:rsidR="009A5DED" w:rsidRDefault="009A5DED" w:rsidP="009A5DED">
      <w:pPr>
        <w:spacing w:after="185"/>
        <w:ind w:left="5" w:right="14"/>
      </w:pPr>
      <w:r>
        <w:t>This form should only be used if you believe there are grounds to have the notice cancelled e.g. detection issue or exceptional circumstances (see Covid</w:t>
      </w:r>
      <w:r w:rsidR="008827C9">
        <w:t>-</w:t>
      </w:r>
      <w:r>
        <w:t>19 Cancellation Request Reason Guidance below). Complete the Covid</w:t>
      </w:r>
      <w:r w:rsidR="008827C9">
        <w:t>-</w:t>
      </w:r>
      <w:r w:rsidR="007A5945">
        <w:t>19 FP</w:t>
      </w:r>
      <w:r>
        <w:t xml:space="preserve">N Cancellation Request Form immediately and forward </w:t>
      </w:r>
      <w:proofErr w:type="gramStart"/>
      <w:r>
        <w:t xml:space="preserve">either by email </w:t>
      </w:r>
      <w:r>
        <w:rPr>
          <w:u w:val="single" w:color="000000"/>
        </w:rPr>
        <w:t>to NPO@garda.ie,</w:t>
      </w:r>
      <w:r>
        <w:t xml:space="preserve"> by </w:t>
      </w:r>
      <w:r>
        <w:rPr>
          <w:noProof/>
        </w:rPr>
        <w:drawing>
          <wp:inline distT="0" distB="0" distL="0" distR="0" wp14:anchorId="3B3FBBC1" wp14:editId="1712AA9D">
            <wp:extent cx="3049" cy="6098"/>
            <wp:effectExtent l="0" t="0" r="0" b="0"/>
            <wp:docPr id="6789" name="Picture 6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" name="Picture 678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fax to</w:t>
      </w:r>
      <w:proofErr w:type="gramEnd"/>
      <w:r>
        <w:t xml:space="preserve"> 0504-59844 or by post to Fixed Charge Processing Office, Parnell St., Thurles, Co. Tipperary with supporting documentation.</w:t>
      </w:r>
    </w:p>
    <w:p w:rsidR="009A5DED" w:rsidRDefault="009A5DED" w:rsidP="009A5DED">
      <w:pPr>
        <w:spacing w:line="328" w:lineRule="auto"/>
        <w:ind w:left="24" w:right="14"/>
      </w:pPr>
      <w:r>
        <w:t>Please note the 28 day period for payment of the notice will not be suspended pending any appeal. Completing the Covid</w:t>
      </w:r>
      <w:r w:rsidR="008827C9">
        <w:t>-</w:t>
      </w:r>
      <w:r>
        <w:t>19 Cancellation Request Form</w:t>
      </w:r>
    </w:p>
    <w:p w:rsidR="009A5DED" w:rsidRPr="00271733" w:rsidRDefault="009A5DED" w:rsidP="009A5DED">
      <w:pPr>
        <w:spacing w:after="115"/>
        <w:ind w:right="14"/>
        <w:rPr>
          <w:b/>
        </w:rPr>
      </w:pPr>
      <w:r w:rsidRPr="00271733">
        <w:rPr>
          <w:b/>
        </w:rPr>
        <w:t xml:space="preserve">Sections A, B, C and D must be completed in all cases. </w:t>
      </w:r>
    </w:p>
    <w:p w:rsidR="00E92B34" w:rsidRPr="005E2A69" w:rsidRDefault="00B159BE">
      <w:pPr>
        <w:ind w:left="379" w:right="14"/>
        <w:rPr>
          <w:b/>
        </w:rPr>
      </w:pPr>
      <w:r w:rsidRPr="005E2A69">
        <w:rPr>
          <w:b/>
        </w:rPr>
        <w:t>SECTION A:</w:t>
      </w:r>
    </w:p>
    <w:p w:rsidR="00E92B34" w:rsidRDefault="00B159BE">
      <w:pPr>
        <w:numPr>
          <w:ilvl w:val="0"/>
          <w:numId w:val="1"/>
        </w:numPr>
        <w:ind w:right="14" w:hanging="341"/>
      </w:pPr>
      <w:r>
        <w:t xml:space="preserve">Complete the details on the cancellation request form as per the details on the fixed </w:t>
      </w:r>
      <w:r w:rsidR="007A5945">
        <w:t xml:space="preserve">payment </w:t>
      </w:r>
      <w:r>
        <w:t>notice (F</w:t>
      </w:r>
      <w:r w:rsidR="007A5945">
        <w:t>P</w:t>
      </w:r>
      <w:r>
        <w:t>N) including your Name, Add</w:t>
      </w:r>
      <w:r w:rsidR="009A5DED">
        <w:t>ress and F</w:t>
      </w:r>
      <w:r w:rsidR="007A5945">
        <w:t>P</w:t>
      </w:r>
      <w:r w:rsidR="009A5DED">
        <w:t xml:space="preserve">N Reference number. </w:t>
      </w:r>
      <w:r>
        <w:t>Phone number and email are optional.</w:t>
      </w:r>
    </w:p>
    <w:p w:rsidR="00E92B34" w:rsidRPr="005E2A69" w:rsidRDefault="00B159BE">
      <w:pPr>
        <w:ind w:left="379" w:right="14"/>
        <w:rPr>
          <w:b/>
        </w:rPr>
      </w:pPr>
      <w:r w:rsidRPr="005E2A69">
        <w:rPr>
          <w:b/>
        </w:rPr>
        <w:t>SECTION B:</w:t>
      </w:r>
    </w:p>
    <w:p w:rsidR="00E92B34" w:rsidRDefault="00B159BE">
      <w:pPr>
        <w:numPr>
          <w:ilvl w:val="0"/>
          <w:numId w:val="1"/>
        </w:numPr>
        <w:ind w:right="14" w:hanging="341"/>
      </w:pPr>
      <w:r>
        <w:t xml:space="preserve">The applicant must indicate if they have previously </w:t>
      </w:r>
      <w:r w:rsidR="009A5DED">
        <w:t>applied to have</w:t>
      </w:r>
      <w:r>
        <w:t xml:space="preserve"> a </w:t>
      </w:r>
      <w:r w:rsidR="00271733">
        <w:t>Covid</w:t>
      </w:r>
      <w:r w:rsidR="008827C9">
        <w:t>-</w:t>
      </w:r>
      <w:r w:rsidR="00271733">
        <w:t xml:space="preserve">19 </w:t>
      </w:r>
      <w:r>
        <w:t xml:space="preserve">fixed </w:t>
      </w:r>
      <w:r w:rsidR="007A5945">
        <w:t>payment</w:t>
      </w:r>
      <w:r>
        <w:t xml:space="preserve"> notice terminated and provide details for same</w:t>
      </w:r>
    </w:p>
    <w:p w:rsidR="00E92B34" w:rsidRPr="005E2A69" w:rsidRDefault="00B159BE">
      <w:pPr>
        <w:ind w:left="379" w:right="14"/>
        <w:rPr>
          <w:b/>
        </w:rPr>
      </w:pPr>
      <w:r w:rsidRPr="005E2A69">
        <w:rPr>
          <w:b/>
        </w:rPr>
        <w:t>SECTION C:</w:t>
      </w:r>
    </w:p>
    <w:p w:rsidR="00E92B34" w:rsidRPr="00FE3522" w:rsidRDefault="004678AE" w:rsidP="00FE3522">
      <w:pPr>
        <w:numPr>
          <w:ilvl w:val="0"/>
          <w:numId w:val="1"/>
        </w:numPr>
        <w:ind w:right="14" w:hanging="341"/>
      </w:pPr>
      <w:r>
        <w:t>Select a cancellation request reason from one of the options outlined below, that reflects your reason for appeal.</w:t>
      </w:r>
    </w:p>
    <w:p w:rsidR="00E92B34" w:rsidRPr="005E2A69" w:rsidRDefault="00B159BE" w:rsidP="004678AE">
      <w:pPr>
        <w:ind w:left="0" w:right="14" w:firstLine="374"/>
        <w:rPr>
          <w:b/>
        </w:rPr>
      </w:pPr>
      <w:r w:rsidRPr="005E2A69">
        <w:rPr>
          <w:b/>
        </w:rPr>
        <w:t>SECTION D:</w:t>
      </w:r>
    </w:p>
    <w:p w:rsidR="00E92B34" w:rsidRDefault="00B159BE">
      <w:pPr>
        <w:spacing w:after="239"/>
        <w:ind w:left="729" w:right="120" w:hanging="355"/>
      </w:pPr>
      <w:r>
        <w:rPr>
          <w:noProof/>
        </w:rPr>
        <w:drawing>
          <wp:inline distT="0" distB="0" distL="0" distR="0">
            <wp:extent cx="45729" cy="45733"/>
            <wp:effectExtent l="0" t="0" r="0" b="0"/>
            <wp:docPr id="6792" name="Picture 6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" name="Picture 67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Finally the applicant must certify that the information provided is true to the best of their knowledge and belief</w:t>
      </w:r>
    </w:p>
    <w:p w:rsidR="00E92B34" w:rsidRPr="00EE66A6" w:rsidRDefault="00271733" w:rsidP="00FE3522">
      <w:pPr>
        <w:ind w:right="14"/>
        <w:jc w:val="center"/>
        <w:rPr>
          <w:b/>
          <w:sz w:val="36"/>
          <w:szCs w:val="36"/>
          <w:u w:val="single"/>
        </w:rPr>
      </w:pPr>
      <w:r w:rsidRPr="00EE66A6">
        <w:rPr>
          <w:b/>
          <w:sz w:val="36"/>
          <w:szCs w:val="36"/>
          <w:u w:val="single"/>
        </w:rPr>
        <w:t>C</w:t>
      </w:r>
      <w:r w:rsidR="005B49B3">
        <w:rPr>
          <w:b/>
          <w:sz w:val="36"/>
          <w:szCs w:val="36"/>
          <w:u w:val="single"/>
        </w:rPr>
        <w:t>OVID</w:t>
      </w:r>
      <w:r w:rsidR="006375C9" w:rsidRPr="00EE66A6">
        <w:rPr>
          <w:b/>
          <w:sz w:val="36"/>
          <w:szCs w:val="36"/>
          <w:u w:val="single"/>
        </w:rPr>
        <w:t>-</w:t>
      </w:r>
      <w:r w:rsidRPr="00EE66A6">
        <w:rPr>
          <w:b/>
          <w:sz w:val="36"/>
          <w:szCs w:val="36"/>
          <w:u w:val="single"/>
        </w:rPr>
        <w:t xml:space="preserve">19 </w:t>
      </w:r>
      <w:r w:rsidR="00B159BE" w:rsidRPr="00EE66A6">
        <w:rPr>
          <w:b/>
          <w:sz w:val="36"/>
          <w:szCs w:val="36"/>
          <w:u w:val="single"/>
        </w:rPr>
        <w:t xml:space="preserve">Cancellation request reason </w:t>
      </w:r>
      <w:r w:rsidR="00FE3522" w:rsidRPr="00EE66A6">
        <w:rPr>
          <w:b/>
          <w:sz w:val="36"/>
          <w:szCs w:val="36"/>
          <w:u w:val="single"/>
        </w:rPr>
        <w:t xml:space="preserve">- </w:t>
      </w:r>
      <w:r w:rsidR="00B159BE" w:rsidRPr="00EE66A6">
        <w:rPr>
          <w:b/>
          <w:sz w:val="36"/>
          <w:szCs w:val="36"/>
          <w:u w:val="single"/>
        </w:rPr>
        <w:t>guidance</w:t>
      </w:r>
    </w:p>
    <w:p w:rsidR="00FE3522" w:rsidRDefault="00FE3522" w:rsidP="00FE3522">
      <w:pPr>
        <w:ind w:left="0" w:firstLine="0"/>
      </w:pPr>
    </w:p>
    <w:p w:rsidR="00FE3522" w:rsidRPr="00FE3522" w:rsidRDefault="00FE3522" w:rsidP="00FE3522">
      <w:pPr>
        <w:spacing w:after="16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FE3522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  <w:t>Face Covering – on Public Transport</w:t>
      </w:r>
    </w:p>
    <w:p w:rsidR="00FE3522" w:rsidRPr="00FE3522" w:rsidRDefault="00FE3522" w:rsidP="00FE3522">
      <w:pPr>
        <w:spacing w:after="160" w:line="259" w:lineRule="auto"/>
        <w:ind w:left="0" w:firstLine="0"/>
        <w:jc w:val="lef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E35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Grounds for Cancellation</w:t>
      </w:r>
    </w:p>
    <w:p w:rsidR="005A117C" w:rsidRPr="005A117C" w:rsidRDefault="00FE3522" w:rsidP="005A117C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Not requested by a relevant person to put on a face covering</w:t>
      </w:r>
    </w:p>
    <w:p w:rsidR="00FE3522" w:rsidRDefault="00FE3522" w:rsidP="00FE3522">
      <w:pPr>
        <w:numPr>
          <w:ilvl w:val="0"/>
          <w:numId w:val="25"/>
        </w:numPr>
        <w:spacing w:before="120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Person has a reasonable excuse</w:t>
      </w:r>
    </w:p>
    <w:p w:rsidR="005A117C" w:rsidRPr="00FE3522" w:rsidRDefault="005A117C" w:rsidP="005A117C">
      <w:pPr>
        <w:spacing w:before="120" w:after="100" w:afterAutospacing="1" w:line="240" w:lineRule="auto"/>
        <w:ind w:left="72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E3522" w:rsidRPr="00FE3522" w:rsidRDefault="00FE3522" w:rsidP="00FE3522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Definitions</w:t>
      </w:r>
    </w:p>
    <w:p w:rsidR="00FE3522" w:rsidRPr="00FE3522" w:rsidRDefault="00FE3522" w:rsidP="00EE66A6">
      <w:pPr>
        <w:spacing w:after="160" w:line="259" w:lineRule="auto"/>
        <w:ind w:left="0" w:firstLine="72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Relevant person</w:t>
      </w:r>
    </w:p>
    <w:p w:rsidR="00EE66A6" w:rsidRDefault="00FE3522" w:rsidP="00FE352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(a)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any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officer, employee or agent of </w:t>
      </w:r>
      <w:r w:rsidR="00EE66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public transport operator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who is – </w:t>
      </w:r>
    </w:p>
    <w:p w:rsidR="00FE3522" w:rsidRPr="00FE3522" w:rsidRDefault="00FE3522" w:rsidP="00EE66A6">
      <w:pPr>
        <w:spacing w:after="0" w:line="240" w:lineRule="auto"/>
        <w:ind w:left="720" w:firstLine="72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(i)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in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on, or boarding a public transport vehicle owned or operated by that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operator, and</w:t>
      </w:r>
    </w:p>
    <w:p w:rsidR="00FE3522" w:rsidRPr="00FE3522" w:rsidRDefault="00FE3522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(ii)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acting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 the course of his or her duty as such officer, employee or agent in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E66A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connection with the provision of a public passenger transport service on behalf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E66A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of that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operator;</w:t>
      </w:r>
    </w:p>
    <w:p w:rsidR="00FE3522" w:rsidRPr="00FE3522" w:rsidRDefault="00FE3522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(b)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any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officer, employee or agent of the National Transport Authority who is –</w:t>
      </w:r>
    </w:p>
    <w:p w:rsidR="00FE3522" w:rsidRPr="00FE3522" w:rsidRDefault="00FE3522" w:rsidP="00FE352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(i)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in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on, or boarding a public transport vehicle owned or operated by a public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E66A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transport operator, and</w:t>
      </w:r>
    </w:p>
    <w:p w:rsidR="00FE3522" w:rsidRPr="00FE3522" w:rsidRDefault="00FE3522" w:rsidP="00FE3522">
      <w:pPr>
        <w:spacing w:after="0" w:line="240" w:lineRule="auto"/>
        <w:ind w:left="480" w:firstLine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(ii)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acting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 the course of his or her duty as such officer, employee or agent of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E66A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 National Transport Authority.</w:t>
      </w:r>
    </w:p>
    <w:p w:rsidR="00FE3522" w:rsidRPr="00FE3522" w:rsidRDefault="00FE3522" w:rsidP="00FE352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FE3522" w:rsidRPr="00FE3522" w:rsidRDefault="00FE3522" w:rsidP="00EE66A6">
      <w:pPr>
        <w:spacing w:after="0" w:line="240" w:lineRule="auto"/>
        <w:ind w:left="0" w:firstLine="48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Reasonable excuse</w:t>
      </w:r>
    </w:p>
    <w:p w:rsidR="00FE3522" w:rsidRPr="00FE3522" w:rsidRDefault="00FE3522" w:rsidP="00FE352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(a)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person cannot put on, wear or remove a face covering -</w:t>
      </w:r>
    </w:p>
    <w:p w:rsidR="00FE3522" w:rsidRPr="00FE3522" w:rsidRDefault="00FE3522" w:rsidP="00FE352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(i)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because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 any physical or mental illness, impairment, or disability, or</w:t>
      </w:r>
    </w:p>
    <w:p w:rsidR="00FE3522" w:rsidRPr="00FE3522" w:rsidRDefault="00FE3522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(ii)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without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severe distress,</w:t>
      </w:r>
    </w:p>
    <w:p w:rsidR="00FE3522" w:rsidRPr="00FE3522" w:rsidRDefault="00FE3522" w:rsidP="00E228EF">
      <w:pPr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(b)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person needs to communicate with</w:t>
      </w:r>
      <w:r w:rsidR="00E228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person who has difficulties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communicating (in relation to speech, language or otherwise),</w:t>
      </w:r>
    </w:p>
    <w:p w:rsidR="00FE3522" w:rsidRPr="00FE3522" w:rsidRDefault="00FE3522" w:rsidP="00E228EF">
      <w:pPr>
        <w:spacing w:after="0" w:line="240" w:lineRule="auto"/>
        <w:ind w:left="72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(c)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person removes the face covering to provide emergency assistance or to provide care or assistance to a vulnerable person,</w:t>
      </w: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</w:p>
    <w:p w:rsidR="00FE3522" w:rsidRPr="00FE3522" w:rsidRDefault="00FE3522" w:rsidP="00FE352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(d)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person removes the face covering to avoid harm or injury, or the risk of harm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or injury,</w:t>
      </w:r>
    </w:p>
    <w:p w:rsidR="00FE3522" w:rsidRPr="00FE3522" w:rsidRDefault="00FE3522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(e)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person removes the face covering in order to, and only for the time required to,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take medication.</w:t>
      </w: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</w:p>
    <w:p w:rsidR="00FE3522" w:rsidRPr="00FE3522" w:rsidRDefault="00FE3522" w:rsidP="00FE3522">
      <w:pPr>
        <w:spacing w:after="160" w:line="259" w:lineRule="auto"/>
        <w:ind w:left="0" w:firstLine="0"/>
        <w:jc w:val="left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FE3522" w:rsidRPr="00FE3522" w:rsidRDefault="00FE3522" w:rsidP="00FE3522">
      <w:pPr>
        <w:spacing w:before="120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8"/>
          <w:u w:val="single"/>
        </w:rPr>
      </w:pPr>
      <w:r w:rsidRPr="00FE3522">
        <w:rPr>
          <w:rFonts w:ascii="Times New Roman" w:eastAsia="Times New Roman" w:hAnsi="Times New Roman" w:cs="Times New Roman"/>
          <w:b/>
          <w:color w:val="auto"/>
          <w:sz w:val="32"/>
          <w:szCs w:val="28"/>
          <w:u w:val="single"/>
        </w:rPr>
        <w:t>Face Coverings in Certain Premises and Businesses</w:t>
      </w:r>
    </w:p>
    <w:p w:rsidR="00FE3522" w:rsidRPr="00FE3522" w:rsidRDefault="00FE3522" w:rsidP="00FE3522">
      <w:pPr>
        <w:spacing w:before="120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FE352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Grounds for Cancellation</w:t>
      </w:r>
    </w:p>
    <w:p w:rsidR="00FE3522" w:rsidRPr="005A117C" w:rsidRDefault="00FE3522" w:rsidP="005A117C">
      <w:pPr>
        <w:pStyle w:val="ListParagraph"/>
        <w:numPr>
          <w:ilvl w:val="0"/>
          <w:numId w:val="24"/>
        </w:numPr>
        <w:spacing w:before="120" w:after="100" w:afterAutospacing="1" w:line="36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117C">
        <w:rPr>
          <w:rFonts w:ascii="Times New Roman" w:eastAsia="Times New Roman" w:hAnsi="Times New Roman" w:cs="Times New Roman"/>
          <w:color w:val="auto"/>
          <w:sz w:val="24"/>
          <w:szCs w:val="24"/>
        </w:rPr>
        <w:t>Person was not in a relevant premises.</w:t>
      </w:r>
    </w:p>
    <w:p w:rsidR="00FE3522" w:rsidRPr="00FE3522" w:rsidRDefault="00FE3522" w:rsidP="005A117C">
      <w:pPr>
        <w:numPr>
          <w:ilvl w:val="0"/>
          <w:numId w:val="24"/>
        </w:numPr>
        <w:spacing w:before="120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Person was a responsible person or worker for that relevant premises – where there was a screen that separates the responsible person or worker from other persons or the responsible person or worker takes all reasonable steps to maintain a distance of at least 2m between himself and other persons</w:t>
      </w:r>
    </w:p>
    <w:p w:rsidR="00FE3522" w:rsidRPr="005A117C" w:rsidRDefault="00FE3522" w:rsidP="005A117C">
      <w:pPr>
        <w:numPr>
          <w:ilvl w:val="0"/>
          <w:numId w:val="24"/>
        </w:numPr>
        <w:spacing w:before="120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A member of An Garda Síochána in the course of performing his or her duties.</w:t>
      </w:r>
    </w:p>
    <w:p w:rsidR="00FE3522" w:rsidRPr="00FE3522" w:rsidRDefault="00FE3522" w:rsidP="005A117C">
      <w:pPr>
        <w:numPr>
          <w:ilvl w:val="0"/>
          <w:numId w:val="24"/>
        </w:numPr>
        <w:spacing w:before="120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 person has a reasonable excuse.</w:t>
      </w:r>
    </w:p>
    <w:p w:rsidR="00FE3522" w:rsidRPr="00FE3522" w:rsidRDefault="00FE3522" w:rsidP="00FE3522">
      <w:pPr>
        <w:spacing w:before="120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Definitions: </w:t>
      </w:r>
    </w:p>
    <w:p w:rsidR="00FE3522" w:rsidRPr="00FE3522" w:rsidRDefault="00FE3522" w:rsidP="00EE66A6">
      <w:pPr>
        <w:spacing w:before="120" w:after="100" w:afterAutospacing="1" w:line="240" w:lineRule="auto"/>
        <w:ind w:left="0" w:firstLine="72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Relevant premises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defined as per </w:t>
      </w:r>
      <w:r w:rsidR="005B49B3" w:rsidRPr="005A11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Government </w:t>
      </w:r>
      <w:r w:rsidRPr="005A117C">
        <w:rPr>
          <w:rFonts w:ascii="Times New Roman" w:eastAsia="Times New Roman" w:hAnsi="Times New Roman" w:cs="Times New Roman"/>
          <w:color w:val="auto"/>
          <w:sz w:val="24"/>
          <w:szCs w:val="24"/>
        </w:rPr>
        <w:t>regulations on date of offence</w:t>
      </w:r>
    </w:p>
    <w:p w:rsidR="00FE3522" w:rsidRPr="00FE3522" w:rsidRDefault="00FE3522" w:rsidP="00EE66A6">
      <w:pPr>
        <w:spacing w:before="120" w:after="100" w:afterAutospacing="1" w:line="240" w:lineRule="auto"/>
        <w:ind w:left="72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Pr="00FE35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esponsible person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</w:t>
      </w:r>
      <w:r w:rsidRPr="00FE35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occupier of the relevant premises, manager of the relevant premises and any other person for the time being in charge of the relevant premises, worker of the relevant </w:t>
      </w:r>
      <w:r w:rsidRPr="005A117C">
        <w:rPr>
          <w:rFonts w:ascii="Times New Roman" w:eastAsia="Times New Roman" w:hAnsi="Times New Roman" w:cs="Times New Roman"/>
          <w:color w:val="auto"/>
          <w:sz w:val="24"/>
          <w:szCs w:val="24"/>
        </w:rPr>
        <w:t>premise</w:t>
      </w:r>
      <w:r w:rsidR="005B49B3" w:rsidRPr="005A117C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5A117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.</w:t>
      </w:r>
    </w:p>
    <w:p w:rsidR="00FE3522" w:rsidRPr="00FE3522" w:rsidRDefault="00FE3522" w:rsidP="00EE66A6">
      <w:pPr>
        <w:spacing w:after="0" w:line="240" w:lineRule="auto"/>
        <w:ind w:left="0" w:firstLine="72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Reasonable excuse is namely;</w:t>
      </w:r>
    </w:p>
    <w:p w:rsidR="00FE3522" w:rsidRPr="00FE3522" w:rsidRDefault="00FE3522" w:rsidP="00EE66A6">
      <w:pPr>
        <w:spacing w:after="0" w:line="240" w:lineRule="auto"/>
        <w:ind w:left="0" w:firstLine="72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person cannot put on, wear or remove a face covering -</w:t>
      </w:r>
    </w:p>
    <w:p w:rsidR="00FE3522" w:rsidRPr="00FE3522" w:rsidRDefault="00FE3522" w:rsidP="00FE3522">
      <w:pPr>
        <w:spacing w:after="0" w:line="240" w:lineRule="auto"/>
        <w:ind w:left="144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(i)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because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 any physical or mental illness, impairment, or disability, or</w:t>
      </w:r>
    </w:p>
    <w:p w:rsidR="00FE3522" w:rsidRPr="00FE3522" w:rsidRDefault="00FE3522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(ii)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without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severe distress,</w:t>
      </w:r>
    </w:p>
    <w:p w:rsidR="00FE3522" w:rsidRPr="00FE3522" w:rsidRDefault="00FE3522" w:rsidP="00EE66A6">
      <w:pPr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(b)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person needs to communicate with</w:t>
      </w:r>
      <w:r w:rsidR="00EE66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person who has difficulties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communicating (in relation to speech, language or otherwise),</w:t>
      </w:r>
    </w:p>
    <w:p w:rsidR="00FE3522" w:rsidRPr="00FE3522" w:rsidRDefault="00FE3522" w:rsidP="00EE66A6">
      <w:pPr>
        <w:spacing w:after="0" w:line="240" w:lineRule="auto"/>
        <w:ind w:left="72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(c)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person removes the face covering to prov</w:t>
      </w:r>
      <w:r w:rsidR="00EE66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ide emergency assistance or to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provide care or assistance to a vulnerable person,</w:t>
      </w: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</w:p>
    <w:p w:rsidR="00FE3522" w:rsidRPr="00FE3522" w:rsidRDefault="00FE3522" w:rsidP="00EE66A6">
      <w:pPr>
        <w:spacing w:after="0" w:line="240" w:lineRule="auto"/>
        <w:ind w:left="0" w:firstLine="72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(d)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person removes the face covering to avoid harm or injury, or the risk of harm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or injury,</w:t>
      </w:r>
    </w:p>
    <w:p w:rsidR="00FE3522" w:rsidRPr="00FE3522" w:rsidRDefault="00FE3522" w:rsidP="00EE66A6">
      <w:pPr>
        <w:spacing w:after="0" w:line="240" w:lineRule="auto"/>
        <w:ind w:left="0" w:firstLine="72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(e) </w:t>
      </w:r>
      <w:proofErr w:type="gramStart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person removes the face covering in order to, and only for the time required to, </w:t>
      </w:r>
      <w:r w:rsidRPr="00FE3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take medication.</w:t>
      </w: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</w:p>
    <w:p w:rsidR="00FE3522" w:rsidRDefault="00FE3522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313672" w:rsidRPr="005A117C" w:rsidRDefault="00313672" w:rsidP="0031367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A11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Supporting documentation required with Cancellation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R</w:t>
      </w:r>
      <w:r w:rsidRPr="005A11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equest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F</w:t>
      </w:r>
      <w:r w:rsidRPr="005A11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orm</w:t>
      </w:r>
    </w:p>
    <w:p w:rsidR="00313672" w:rsidRDefault="00313672" w:rsidP="00313672">
      <w:pPr>
        <w:spacing w:after="160" w:line="259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313672" w:rsidRPr="00FE3522" w:rsidRDefault="00313672" w:rsidP="00313672">
      <w:pPr>
        <w:spacing w:after="160" w:line="259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certificate / letter from a medical practitioner or other medical professional outlining the named person was not required to wear a face covering on the date they were detected by the Garda. (</w:t>
      </w:r>
      <w:proofErr w:type="gramStart"/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refers</w:t>
      </w:r>
      <w:proofErr w:type="gramEnd"/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to person who has a reasonable excuse )</w:t>
      </w:r>
    </w:p>
    <w:p w:rsidR="00313672" w:rsidRPr="005A117C" w:rsidRDefault="00313672" w:rsidP="00313672">
      <w:pPr>
        <w:spacing w:after="160" w:line="259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352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Any other documentation submitted with an application for cancellation will be considered by the </w:t>
      </w:r>
      <w:r w:rsidRPr="005A117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Cancelling A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uthority.</w:t>
      </w:r>
    </w:p>
    <w:p w:rsidR="00313672" w:rsidRPr="00EF73F2" w:rsidRDefault="00313672" w:rsidP="00313672">
      <w:pPr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u w:val="single"/>
          <w:lang w:eastAsia="en-US"/>
        </w:rPr>
      </w:pPr>
      <w:r w:rsidRPr="00EF73F2">
        <w:rPr>
          <w:rFonts w:ascii="Times New Roman" w:eastAsiaTheme="minorHAnsi" w:hAnsi="Times New Roman" w:cs="Times New Roman"/>
          <w:b/>
          <w:color w:val="auto"/>
          <w:sz w:val="32"/>
          <w:szCs w:val="32"/>
          <w:u w:val="single"/>
          <w:lang w:eastAsia="en-US"/>
        </w:rPr>
        <w:lastRenderedPageBreak/>
        <w:t>Movement of Persons</w:t>
      </w:r>
    </w:p>
    <w:p w:rsidR="00313672" w:rsidRPr="00EF73F2" w:rsidRDefault="00313672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313672" w:rsidRPr="00EF73F2" w:rsidRDefault="00313672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F73F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Grounds for cancellation</w:t>
      </w:r>
    </w:p>
    <w:p w:rsidR="00313672" w:rsidRPr="00EF73F2" w:rsidRDefault="00313672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EF73F2" w:rsidRDefault="00370FC3" w:rsidP="00FE352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EF73F2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You may have grounds for cancellation of this notice, if it is deemed that you had a reasonable excuse for leaving your place of residence in accordance with Regulation 4(1) of Statutory Instrument 701 of 2020 as amended. </w:t>
      </w:r>
    </w:p>
    <w:p w:rsidR="00EF73F2" w:rsidRDefault="00EF73F2" w:rsidP="00FE352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370FC3" w:rsidRPr="00EF73F2" w:rsidRDefault="00370FC3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F73F2">
        <w:rPr>
          <w:rFonts w:ascii="Times New Roman" w:hAnsi="Times New Roman" w:cs="Times New Roman"/>
          <w:bCs/>
          <w:iCs/>
          <w:color w:val="auto"/>
          <w:sz w:val="24"/>
          <w:szCs w:val="24"/>
        </w:rPr>
        <w:t>Please note documentary proof relating to your reasonable excuse will be requested in order to consider your application.</w:t>
      </w:r>
    </w:p>
    <w:p w:rsidR="00370FC3" w:rsidRDefault="00370FC3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313672" w:rsidRDefault="00313672" w:rsidP="00FE3522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B50AF4" w:rsidRPr="00AA15C1" w:rsidRDefault="00B50AF4" w:rsidP="00B50AF4">
      <w:pPr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u w:val="single"/>
          <w:lang w:eastAsia="en-US"/>
        </w:rPr>
      </w:pPr>
      <w:r w:rsidRPr="00AA15C1">
        <w:rPr>
          <w:rFonts w:ascii="Times New Roman" w:eastAsiaTheme="minorHAnsi" w:hAnsi="Times New Roman" w:cs="Times New Roman"/>
          <w:b/>
          <w:color w:val="auto"/>
          <w:sz w:val="32"/>
          <w:szCs w:val="32"/>
          <w:u w:val="single"/>
          <w:lang w:eastAsia="en-US"/>
        </w:rPr>
        <w:t>Events in Dwellings</w:t>
      </w:r>
    </w:p>
    <w:p w:rsidR="00B50AF4" w:rsidRPr="00AA15C1" w:rsidRDefault="00B50AF4" w:rsidP="00B50AF4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B50AF4" w:rsidRPr="00AA15C1" w:rsidRDefault="00B50AF4" w:rsidP="00B50AF4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A15C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Grounds for cancellation</w:t>
      </w:r>
    </w:p>
    <w:p w:rsidR="00B50AF4" w:rsidRPr="00AA15C1" w:rsidRDefault="00B50AF4" w:rsidP="00B50AF4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B50AF4" w:rsidRPr="00AA15C1" w:rsidRDefault="00B50AF4" w:rsidP="00B50AF4">
      <w:pPr>
        <w:pStyle w:val="PlainTex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A15C1">
        <w:rPr>
          <w:rFonts w:ascii="Times New Roman" w:hAnsi="Times New Roman" w:cs="Times New Roman"/>
          <w:bCs/>
          <w:iCs/>
          <w:color w:val="auto"/>
          <w:sz w:val="24"/>
          <w:szCs w:val="24"/>
        </w:rPr>
        <w:t>You may have grounds for cancellation of this notice, if it is proven that you are in a paired household arrangement. Such arrangements allows for</w:t>
      </w:r>
      <w:r w:rsidRPr="00AA15C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a household consisting of a person who lives alone, or vulnerable persons (a “relevant household”), to pair with one other household for the purpose of attending events in either dwelling.  </w:t>
      </w:r>
      <w:proofErr w:type="gramStart"/>
      <w:r w:rsidRPr="00AA15C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Neither household may already be a paired household, and</w:t>
      </w:r>
      <w:proofErr w:type="gramEnd"/>
      <w:r w:rsidRPr="00AA15C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neither may subsequently agree to pair with any other household.</w:t>
      </w:r>
    </w:p>
    <w:p w:rsidR="00B50AF4" w:rsidRPr="00AA15C1" w:rsidRDefault="00B50AF4" w:rsidP="00B50AF4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32"/>
          <w:szCs w:val="32"/>
          <w:u w:val="single"/>
          <w:lang w:eastAsia="en-US"/>
        </w:rPr>
      </w:pPr>
    </w:p>
    <w:p w:rsidR="00B50AF4" w:rsidRPr="00AA15C1" w:rsidRDefault="00B50AF4" w:rsidP="00B50AF4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A15C1">
        <w:rPr>
          <w:rFonts w:ascii="Times New Roman" w:hAnsi="Times New Roman" w:cs="Times New Roman"/>
          <w:bCs/>
          <w:iCs/>
          <w:color w:val="auto"/>
          <w:sz w:val="24"/>
          <w:szCs w:val="24"/>
        </w:rPr>
        <w:t>Please note supporting information of proof relating to your paired household arrangement will be required in order to consider your application.</w:t>
      </w:r>
    </w:p>
    <w:p w:rsidR="00B50AF4" w:rsidRPr="00B50AF4" w:rsidRDefault="00B50AF4" w:rsidP="00B50AF4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b/>
          <w:color w:val="FF0000"/>
          <w:sz w:val="32"/>
          <w:szCs w:val="32"/>
          <w:u w:val="single"/>
          <w:lang w:eastAsia="en-US"/>
        </w:rPr>
      </w:pPr>
    </w:p>
    <w:sectPr w:rsidR="00B50AF4" w:rsidRPr="00B50AF4" w:rsidSect="009A5DED">
      <w:pgSz w:w="11906" w:h="16838"/>
      <w:pgMar w:top="1134" w:right="1157" w:bottom="0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2EA"/>
    <w:multiLevelType w:val="hybridMultilevel"/>
    <w:tmpl w:val="A3D6D9D6"/>
    <w:lvl w:ilvl="0" w:tplc="8500DBAA">
      <w:start w:val="1"/>
      <w:numFmt w:val="decimal"/>
      <w:lvlText w:val="%1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24314E">
      <w:start w:val="1"/>
      <w:numFmt w:val="lowerLetter"/>
      <w:lvlText w:val="%2"/>
      <w:lvlJc w:val="left"/>
      <w:pPr>
        <w:ind w:left="1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101AAE">
      <w:start w:val="1"/>
      <w:numFmt w:val="lowerRoman"/>
      <w:lvlText w:val="%3"/>
      <w:lvlJc w:val="left"/>
      <w:pPr>
        <w:ind w:left="2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C28AE46">
      <w:start w:val="1"/>
      <w:numFmt w:val="decimal"/>
      <w:lvlText w:val="%4"/>
      <w:lvlJc w:val="left"/>
      <w:pPr>
        <w:ind w:left="3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A672C0">
      <w:start w:val="1"/>
      <w:numFmt w:val="lowerLetter"/>
      <w:lvlText w:val="%5"/>
      <w:lvlJc w:val="left"/>
      <w:pPr>
        <w:ind w:left="3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F500804">
      <w:start w:val="1"/>
      <w:numFmt w:val="lowerRoman"/>
      <w:lvlText w:val="%6"/>
      <w:lvlJc w:val="left"/>
      <w:pPr>
        <w:ind w:left="4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ED623CA">
      <w:start w:val="1"/>
      <w:numFmt w:val="decimal"/>
      <w:lvlText w:val="%7"/>
      <w:lvlJc w:val="left"/>
      <w:pPr>
        <w:ind w:left="5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50DBCA">
      <w:start w:val="1"/>
      <w:numFmt w:val="lowerLetter"/>
      <w:lvlText w:val="%8"/>
      <w:lvlJc w:val="left"/>
      <w:pPr>
        <w:ind w:left="6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EAECF6">
      <w:start w:val="1"/>
      <w:numFmt w:val="lowerRoman"/>
      <w:lvlText w:val="%9"/>
      <w:lvlJc w:val="left"/>
      <w:pPr>
        <w:ind w:left="6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E3314"/>
    <w:multiLevelType w:val="hybridMultilevel"/>
    <w:tmpl w:val="7FA6A7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428"/>
    <w:multiLevelType w:val="hybridMultilevel"/>
    <w:tmpl w:val="DF64B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0FB"/>
    <w:multiLevelType w:val="hybridMultilevel"/>
    <w:tmpl w:val="4A6CA282"/>
    <w:lvl w:ilvl="0" w:tplc="E38AE27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A6260">
      <w:start w:val="1"/>
      <w:numFmt w:val="lowerLetter"/>
      <w:lvlText w:val="%2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141588">
      <w:start w:val="1"/>
      <w:numFmt w:val="lowerRoman"/>
      <w:lvlText w:val="%3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04F7C">
      <w:start w:val="1"/>
      <w:numFmt w:val="decimal"/>
      <w:lvlText w:val="%4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10E35E">
      <w:start w:val="1"/>
      <w:numFmt w:val="lowerLetter"/>
      <w:lvlText w:val="%5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05606">
      <w:start w:val="1"/>
      <w:numFmt w:val="lowerRoman"/>
      <w:lvlText w:val="%6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24778A">
      <w:start w:val="1"/>
      <w:numFmt w:val="decimal"/>
      <w:lvlText w:val="%7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4F4F0">
      <w:start w:val="1"/>
      <w:numFmt w:val="lowerLetter"/>
      <w:lvlText w:val="%8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0C624">
      <w:start w:val="1"/>
      <w:numFmt w:val="lowerRoman"/>
      <w:lvlText w:val="%9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877FC6"/>
    <w:multiLevelType w:val="hybridMultilevel"/>
    <w:tmpl w:val="5692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0E7C"/>
    <w:multiLevelType w:val="hybridMultilevel"/>
    <w:tmpl w:val="B7CED790"/>
    <w:lvl w:ilvl="0" w:tplc="18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BF257D0"/>
    <w:multiLevelType w:val="hybridMultilevel"/>
    <w:tmpl w:val="329628D6"/>
    <w:lvl w:ilvl="0" w:tplc="00FAF312">
      <w:start w:val="5"/>
      <w:numFmt w:val="decimal"/>
      <w:lvlText w:val="%1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6AE0A">
      <w:start w:val="1"/>
      <w:numFmt w:val="lowerLetter"/>
      <w:lvlText w:val="%2"/>
      <w:lvlJc w:val="left"/>
      <w:pPr>
        <w:ind w:left="1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EE490">
      <w:start w:val="1"/>
      <w:numFmt w:val="lowerRoman"/>
      <w:lvlText w:val="%3"/>
      <w:lvlJc w:val="left"/>
      <w:pPr>
        <w:ind w:left="2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C6954">
      <w:start w:val="1"/>
      <w:numFmt w:val="decimal"/>
      <w:lvlText w:val="%4"/>
      <w:lvlJc w:val="left"/>
      <w:pPr>
        <w:ind w:left="3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C70A8">
      <w:start w:val="1"/>
      <w:numFmt w:val="lowerLetter"/>
      <w:lvlText w:val="%5"/>
      <w:lvlJc w:val="left"/>
      <w:pPr>
        <w:ind w:left="3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6FD32">
      <w:start w:val="1"/>
      <w:numFmt w:val="lowerRoman"/>
      <w:lvlText w:val="%6"/>
      <w:lvlJc w:val="left"/>
      <w:pPr>
        <w:ind w:left="4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251F0">
      <w:start w:val="1"/>
      <w:numFmt w:val="decimal"/>
      <w:lvlText w:val="%7"/>
      <w:lvlJc w:val="left"/>
      <w:pPr>
        <w:ind w:left="5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62EA8">
      <w:start w:val="1"/>
      <w:numFmt w:val="lowerLetter"/>
      <w:lvlText w:val="%8"/>
      <w:lvlJc w:val="left"/>
      <w:pPr>
        <w:ind w:left="6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DEE702">
      <w:start w:val="1"/>
      <w:numFmt w:val="lowerRoman"/>
      <w:lvlText w:val="%9"/>
      <w:lvlJc w:val="left"/>
      <w:pPr>
        <w:ind w:left="6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201F6E"/>
    <w:multiLevelType w:val="hybridMultilevel"/>
    <w:tmpl w:val="6E621B94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A78DE"/>
    <w:multiLevelType w:val="hybridMultilevel"/>
    <w:tmpl w:val="6E621B94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A81561"/>
    <w:multiLevelType w:val="hybridMultilevel"/>
    <w:tmpl w:val="B0B6B400"/>
    <w:lvl w:ilvl="0" w:tplc="BB24C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E16333"/>
    <w:multiLevelType w:val="hybridMultilevel"/>
    <w:tmpl w:val="37B818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5021D"/>
    <w:multiLevelType w:val="hybridMultilevel"/>
    <w:tmpl w:val="3354A2E6"/>
    <w:lvl w:ilvl="0" w:tplc="1809000F">
      <w:start w:val="1"/>
      <w:numFmt w:val="decimal"/>
      <w:lvlText w:val="%1."/>
      <w:lvlJc w:val="left"/>
      <w:pPr>
        <w:ind w:left="734" w:hanging="360"/>
      </w:pPr>
    </w:lvl>
    <w:lvl w:ilvl="1" w:tplc="18090019" w:tentative="1">
      <w:start w:val="1"/>
      <w:numFmt w:val="lowerLetter"/>
      <w:lvlText w:val="%2."/>
      <w:lvlJc w:val="left"/>
      <w:pPr>
        <w:ind w:left="1454" w:hanging="360"/>
      </w:pPr>
    </w:lvl>
    <w:lvl w:ilvl="2" w:tplc="1809001B" w:tentative="1">
      <w:start w:val="1"/>
      <w:numFmt w:val="lowerRoman"/>
      <w:lvlText w:val="%3."/>
      <w:lvlJc w:val="right"/>
      <w:pPr>
        <w:ind w:left="2174" w:hanging="180"/>
      </w:pPr>
    </w:lvl>
    <w:lvl w:ilvl="3" w:tplc="1809000F" w:tentative="1">
      <w:start w:val="1"/>
      <w:numFmt w:val="decimal"/>
      <w:lvlText w:val="%4."/>
      <w:lvlJc w:val="left"/>
      <w:pPr>
        <w:ind w:left="2894" w:hanging="360"/>
      </w:pPr>
    </w:lvl>
    <w:lvl w:ilvl="4" w:tplc="18090019" w:tentative="1">
      <w:start w:val="1"/>
      <w:numFmt w:val="lowerLetter"/>
      <w:lvlText w:val="%5."/>
      <w:lvlJc w:val="left"/>
      <w:pPr>
        <w:ind w:left="3614" w:hanging="360"/>
      </w:pPr>
    </w:lvl>
    <w:lvl w:ilvl="5" w:tplc="1809001B" w:tentative="1">
      <w:start w:val="1"/>
      <w:numFmt w:val="lowerRoman"/>
      <w:lvlText w:val="%6."/>
      <w:lvlJc w:val="right"/>
      <w:pPr>
        <w:ind w:left="4334" w:hanging="180"/>
      </w:pPr>
    </w:lvl>
    <w:lvl w:ilvl="6" w:tplc="1809000F" w:tentative="1">
      <w:start w:val="1"/>
      <w:numFmt w:val="decimal"/>
      <w:lvlText w:val="%7."/>
      <w:lvlJc w:val="left"/>
      <w:pPr>
        <w:ind w:left="5054" w:hanging="360"/>
      </w:pPr>
    </w:lvl>
    <w:lvl w:ilvl="7" w:tplc="18090019" w:tentative="1">
      <w:start w:val="1"/>
      <w:numFmt w:val="lowerLetter"/>
      <w:lvlText w:val="%8."/>
      <w:lvlJc w:val="left"/>
      <w:pPr>
        <w:ind w:left="5774" w:hanging="360"/>
      </w:pPr>
    </w:lvl>
    <w:lvl w:ilvl="8" w:tplc="1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 w15:restartNumberingAfterBreak="0">
    <w:nsid w:val="3D355342"/>
    <w:multiLevelType w:val="hybridMultilevel"/>
    <w:tmpl w:val="8334FCE0"/>
    <w:lvl w:ilvl="0" w:tplc="C9CE5730">
      <w:start w:val="1"/>
      <w:numFmt w:val="bullet"/>
      <w:lvlText w:val="-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E001C">
      <w:start w:val="1"/>
      <w:numFmt w:val="bullet"/>
      <w:lvlText w:val="o"/>
      <w:lvlJc w:val="left"/>
      <w:pPr>
        <w:ind w:left="1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C7B10">
      <w:start w:val="1"/>
      <w:numFmt w:val="bullet"/>
      <w:lvlText w:val="▪"/>
      <w:lvlJc w:val="left"/>
      <w:pPr>
        <w:ind w:left="2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C9506">
      <w:start w:val="1"/>
      <w:numFmt w:val="bullet"/>
      <w:lvlText w:val="•"/>
      <w:lvlJc w:val="left"/>
      <w:pPr>
        <w:ind w:left="2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E8290">
      <w:start w:val="1"/>
      <w:numFmt w:val="bullet"/>
      <w:lvlText w:val="o"/>
      <w:lvlJc w:val="left"/>
      <w:pPr>
        <w:ind w:left="3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24764">
      <w:start w:val="1"/>
      <w:numFmt w:val="bullet"/>
      <w:lvlText w:val="▪"/>
      <w:lvlJc w:val="left"/>
      <w:pPr>
        <w:ind w:left="4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CEB96">
      <w:start w:val="1"/>
      <w:numFmt w:val="bullet"/>
      <w:lvlText w:val="•"/>
      <w:lvlJc w:val="left"/>
      <w:pPr>
        <w:ind w:left="5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C565C">
      <w:start w:val="1"/>
      <w:numFmt w:val="bullet"/>
      <w:lvlText w:val="o"/>
      <w:lvlJc w:val="left"/>
      <w:pPr>
        <w:ind w:left="5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64AC0">
      <w:start w:val="1"/>
      <w:numFmt w:val="bullet"/>
      <w:lvlText w:val="▪"/>
      <w:lvlJc w:val="left"/>
      <w:pPr>
        <w:ind w:left="6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ED7D8D"/>
    <w:multiLevelType w:val="hybridMultilevel"/>
    <w:tmpl w:val="42A890F4"/>
    <w:lvl w:ilvl="0" w:tplc="13608B6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94" w:hanging="360"/>
      </w:pPr>
    </w:lvl>
    <w:lvl w:ilvl="2" w:tplc="1809001B" w:tentative="1">
      <w:start w:val="1"/>
      <w:numFmt w:val="lowerRoman"/>
      <w:lvlText w:val="%3."/>
      <w:lvlJc w:val="right"/>
      <w:pPr>
        <w:ind w:left="1814" w:hanging="180"/>
      </w:pPr>
    </w:lvl>
    <w:lvl w:ilvl="3" w:tplc="1809000F" w:tentative="1">
      <w:start w:val="1"/>
      <w:numFmt w:val="decimal"/>
      <w:lvlText w:val="%4."/>
      <w:lvlJc w:val="left"/>
      <w:pPr>
        <w:ind w:left="2534" w:hanging="360"/>
      </w:pPr>
    </w:lvl>
    <w:lvl w:ilvl="4" w:tplc="18090019" w:tentative="1">
      <w:start w:val="1"/>
      <w:numFmt w:val="lowerLetter"/>
      <w:lvlText w:val="%5."/>
      <w:lvlJc w:val="left"/>
      <w:pPr>
        <w:ind w:left="3254" w:hanging="360"/>
      </w:pPr>
    </w:lvl>
    <w:lvl w:ilvl="5" w:tplc="1809001B" w:tentative="1">
      <w:start w:val="1"/>
      <w:numFmt w:val="lowerRoman"/>
      <w:lvlText w:val="%6."/>
      <w:lvlJc w:val="right"/>
      <w:pPr>
        <w:ind w:left="3974" w:hanging="180"/>
      </w:pPr>
    </w:lvl>
    <w:lvl w:ilvl="6" w:tplc="1809000F" w:tentative="1">
      <w:start w:val="1"/>
      <w:numFmt w:val="decimal"/>
      <w:lvlText w:val="%7."/>
      <w:lvlJc w:val="left"/>
      <w:pPr>
        <w:ind w:left="4694" w:hanging="360"/>
      </w:pPr>
    </w:lvl>
    <w:lvl w:ilvl="7" w:tplc="18090019" w:tentative="1">
      <w:start w:val="1"/>
      <w:numFmt w:val="lowerLetter"/>
      <w:lvlText w:val="%8."/>
      <w:lvlJc w:val="left"/>
      <w:pPr>
        <w:ind w:left="5414" w:hanging="360"/>
      </w:pPr>
    </w:lvl>
    <w:lvl w:ilvl="8" w:tplc="1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4FAF34D7"/>
    <w:multiLevelType w:val="hybridMultilevel"/>
    <w:tmpl w:val="A7C01DE4"/>
    <w:lvl w:ilvl="0" w:tplc="1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53FC348F"/>
    <w:multiLevelType w:val="hybridMultilevel"/>
    <w:tmpl w:val="0A54A6FE"/>
    <w:lvl w:ilvl="0" w:tplc="4D9CB920">
      <w:start w:val="1"/>
      <w:numFmt w:val="lowerLetter"/>
      <w:lvlText w:val="(%1)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91052"/>
    <w:multiLevelType w:val="hybridMultilevel"/>
    <w:tmpl w:val="F70E7FA2"/>
    <w:lvl w:ilvl="0" w:tplc="CF02FC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E0559"/>
    <w:multiLevelType w:val="hybridMultilevel"/>
    <w:tmpl w:val="3F868C2C"/>
    <w:lvl w:ilvl="0" w:tplc="25E8A264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B31220"/>
    <w:multiLevelType w:val="hybridMultilevel"/>
    <w:tmpl w:val="3502EE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55E8128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55421E8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958C9F7E">
      <w:start w:val="1"/>
      <w:numFmt w:val="upperRoman"/>
      <w:lvlText w:val="(%5)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94F56"/>
    <w:multiLevelType w:val="hybridMultilevel"/>
    <w:tmpl w:val="BCBC2292"/>
    <w:lvl w:ilvl="0" w:tplc="BB24C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40C6F"/>
    <w:multiLevelType w:val="hybridMultilevel"/>
    <w:tmpl w:val="BCA0CC9C"/>
    <w:lvl w:ilvl="0" w:tplc="E45083E8">
      <w:start w:val="1"/>
      <w:numFmt w:val="lowerLetter"/>
      <w:lvlText w:val="(%1)"/>
      <w:lvlJc w:val="left"/>
      <w:pPr>
        <w:ind w:left="2884" w:hanging="21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F633E1"/>
    <w:multiLevelType w:val="hybridMultilevel"/>
    <w:tmpl w:val="0082E2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16638"/>
    <w:multiLevelType w:val="hybridMultilevel"/>
    <w:tmpl w:val="820804C2"/>
    <w:lvl w:ilvl="0" w:tplc="0088C224">
      <w:start w:val="1"/>
      <w:numFmt w:val="bullet"/>
      <w:lvlText w:val="•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F84A38">
      <w:start w:val="1"/>
      <w:numFmt w:val="bullet"/>
      <w:lvlText w:val="o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2C100C">
      <w:start w:val="1"/>
      <w:numFmt w:val="bullet"/>
      <w:lvlText w:val="▪"/>
      <w:lvlJc w:val="left"/>
      <w:pPr>
        <w:ind w:left="2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FA1122">
      <w:start w:val="1"/>
      <w:numFmt w:val="bullet"/>
      <w:lvlText w:val="•"/>
      <w:lvlJc w:val="left"/>
      <w:pPr>
        <w:ind w:left="2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90EE18">
      <w:start w:val="1"/>
      <w:numFmt w:val="bullet"/>
      <w:lvlText w:val="o"/>
      <w:lvlJc w:val="left"/>
      <w:pPr>
        <w:ind w:left="3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F400BC">
      <w:start w:val="1"/>
      <w:numFmt w:val="bullet"/>
      <w:lvlText w:val="▪"/>
      <w:lvlJc w:val="left"/>
      <w:pPr>
        <w:ind w:left="4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8ACEF6">
      <w:start w:val="1"/>
      <w:numFmt w:val="bullet"/>
      <w:lvlText w:val="•"/>
      <w:lvlJc w:val="left"/>
      <w:pPr>
        <w:ind w:left="5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FAF6A8">
      <w:start w:val="1"/>
      <w:numFmt w:val="bullet"/>
      <w:lvlText w:val="o"/>
      <w:lvlJc w:val="left"/>
      <w:pPr>
        <w:ind w:left="5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C2A28A">
      <w:start w:val="1"/>
      <w:numFmt w:val="bullet"/>
      <w:lvlText w:val="▪"/>
      <w:lvlJc w:val="left"/>
      <w:pPr>
        <w:ind w:left="6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C36BCF"/>
    <w:multiLevelType w:val="hybridMultilevel"/>
    <w:tmpl w:val="51023048"/>
    <w:lvl w:ilvl="0" w:tplc="5D480F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CB75359"/>
    <w:multiLevelType w:val="hybridMultilevel"/>
    <w:tmpl w:val="91E2EEB0"/>
    <w:lvl w:ilvl="0" w:tplc="582048DC">
      <w:start w:val="2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E96A8">
      <w:start w:val="1"/>
      <w:numFmt w:val="lowerLetter"/>
      <w:lvlText w:val="%2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44010">
      <w:start w:val="1"/>
      <w:numFmt w:val="lowerRoman"/>
      <w:lvlText w:val="%3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2339A">
      <w:start w:val="1"/>
      <w:numFmt w:val="decimal"/>
      <w:lvlText w:val="%4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E5F62">
      <w:start w:val="1"/>
      <w:numFmt w:val="lowerLetter"/>
      <w:lvlText w:val="%5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49D86">
      <w:start w:val="1"/>
      <w:numFmt w:val="lowerRoman"/>
      <w:lvlText w:val="%6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0E944">
      <w:start w:val="1"/>
      <w:numFmt w:val="decimal"/>
      <w:lvlText w:val="%7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8C68E">
      <w:start w:val="1"/>
      <w:numFmt w:val="lowerLetter"/>
      <w:lvlText w:val="%8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A8E5A">
      <w:start w:val="1"/>
      <w:numFmt w:val="lowerRoman"/>
      <w:lvlText w:val="%9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847211"/>
    <w:multiLevelType w:val="hybridMultilevel"/>
    <w:tmpl w:val="B63A7DBA"/>
    <w:lvl w:ilvl="0" w:tplc="C54EDC54">
      <w:start w:val="1"/>
      <w:numFmt w:val="decimal"/>
      <w:lvlText w:val="%1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24314E">
      <w:start w:val="1"/>
      <w:numFmt w:val="lowerLetter"/>
      <w:lvlText w:val="%2"/>
      <w:lvlJc w:val="left"/>
      <w:pPr>
        <w:ind w:left="1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101AAE">
      <w:start w:val="1"/>
      <w:numFmt w:val="lowerRoman"/>
      <w:lvlText w:val="%3"/>
      <w:lvlJc w:val="left"/>
      <w:pPr>
        <w:ind w:left="2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C28AE46">
      <w:start w:val="1"/>
      <w:numFmt w:val="decimal"/>
      <w:lvlText w:val="%4"/>
      <w:lvlJc w:val="left"/>
      <w:pPr>
        <w:ind w:left="3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A672C0">
      <w:start w:val="1"/>
      <w:numFmt w:val="lowerLetter"/>
      <w:lvlText w:val="%5"/>
      <w:lvlJc w:val="left"/>
      <w:pPr>
        <w:ind w:left="3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F500804">
      <w:start w:val="1"/>
      <w:numFmt w:val="lowerRoman"/>
      <w:lvlText w:val="%6"/>
      <w:lvlJc w:val="left"/>
      <w:pPr>
        <w:ind w:left="4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ED623CA">
      <w:start w:val="1"/>
      <w:numFmt w:val="decimal"/>
      <w:lvlText w:val="%7"/>
      <w:lvlJc w:val="left"/>
      <w:pPr>
        <w:ind w:left="5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50DBCA">
      <w:start w:val="1"/>
      <w:numFmt w:val="lowerLetter"/>
      <w:lvlText w:val="%8"/>
      <w:lvlJc w:val="left"/>
      <w:pPr>
        <w:ind w:left="6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EAECF6">
      <w:start w:val="1"/>
      <w:numFmt w:val="lowerRoman"/>
      <w:lvlText w:val="%9"/>
      <w:lvlJc w:val="left"/>
      <w:pPr>
        <w:ind w:left="6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3"/>
  </w:num>
  <w:num w:numId="3">
    <w:abstractNumId w:val="24"/>
  </w:num>
  <w:num w:numId="4">
    <w:abstractNumId w:val="12"/>
  </w:num>
  <w:num w:numId="5">
    <w:abstractNumId w:val="0"/>
  </w:num>
  <w:num w:numId="6">
    <w:abstractNumId w:val="6"/>
  </w:num>
  <w:num w:numId="7">
    <w:abstractNumId w:val="25"/>
  </w:num>
  <w:num w:numId="8">
    <w:abstractNumId w:val="5"/>
  </w:num>
  <w:num w:numId="9">
    <w:abstractNumId w:val="11"/>
  </w:num>
  <w:num w:numId="10">
    <w:abstractNumId w:val="19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  <w:num w:numId="15">
    <w:abstractNumId w:val="15"/>
  </w:num>
  <w:num w:numId="16">
    <w:abstractNumId w:val="17"/>
  </w:num>
  <w:num w:numId="17">
    <w:abstractNumId w:val="23"/>
  </w:num>
  <w:num w:numId="18">
    <w:abstractNumId w:val="20"/>
  </w:num>
  <w:num w:numId="19">
    <w:abstractNumId w:val="13"/>
  </w:num>
  <w:num w:numId="20">
    <w:abstractNumId w:val="10"/>
  </w:num>
  <w:num w:numId="21">
    <w:abstractNumId w:val="21"/>
  </w:num>
  <w:num w:numId="22">
    <w:abstractNumId w:val="2"/>
  </w:num>
  <w:num w:numId="23">
    <w:abstractNumId w:val="14"/>
  </w:num>
  <w:num w:numId="24">
    <w:abstractNumId w:val="16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34"/>
    <w:rsid w:val="000D33D6"/>
    <w:rsid w:val="001A357A"/>
    <w:rsid w:val="001E6969"/>
    <w:rsid w:val="00271733"/>
    <w:rsid w:val="00313672"/>
    <w:rsid w:val="003612C0"/>
    <w:rsid w:val="00370FC3"/>
    <w:rsid w:val="003E53D9"/>
    <w:rsid w:val="00400699"/>
    <w:rsid w:val="004255D7"/>
    <w:rsid w:val="004678AE"/>
    <w:rsid w:val="004C388D"/>
    <w:rsid w:val="00555777"/>
    <w:rsid w:val="005A117C"/>
    <w:rsid w:val="005B49B3"/>
    <w:rsid w:val="005E2A69"/>
    <w:rsid w:val="006375C9"/>
    <w:rsid w:val="00675CFB"/>
    <w:rsid w:val="00681D50"/>
    <w:rsid w:val="006A60A3"/>
    <w:rsid w:val="006E035E"/>
    <w:rsid w:val="00722889"/>
    <w:rsid w:val="007A5945"/>
    <w:rsid w:val="00874136"/>
    <w:rsid w:val="008827C9"/>
    <w:rsid w:val="009042B8"/>
    <w:rsid w:val="009A54D3"/>
    <w:rsid w:val="009A5DED"/>
    <w:rsid w:val="009E5234"/>
    <w:rsid w:val="00A32C1C"/>
    <w:rsid w:val="00A660EC"/>
    <w:rsid w:val="00AA0C1D"/>
    <w:rsid w:val="00AA15C1"/>
    <w:rsid w:val="00B159BE"/>
    <w:rsid w:val="00B16DEA"/>
    <w:rsid w:val="00B50AF4"/>
    <w:rsid w:val="00C05070"/>
    <w:rsid w:val="00C20F4F"/>
    <w:rsid w:val="00D87CB2"/>
    <w:rsid w:val="00DE68BA"/>
    <w:rsid w:val="00E228EF"/>
    <w:rsid w:val="00E92B34"/>
    <w:rsid w:val="00EE66A6"/>
    <w:rsid w:val="00EF708A"/>
    <w:rsid w:val="00EF73F2"/>
    <w:rsid w:val="00F33210"/>
    <w:rsid w:val="00FB6AC4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0FF6D-1596-454A-9ED7-4B29E529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1D"/>
    <w:pPr>
      <w:spacing w:after="5" w:line="255" w:lineRule="auto"/>
      <w:ind w:left="19" w:hanging="5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55777"/>
    <w:pPr>
      <w:spacing w:after="0" w:line="240" w:lineRule="auto"/>
      <w:ind w:left="19" w:hanging="5"/>
      <w:jc w:val="both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5577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16D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EA"/>
    <w:rPr>
      <w:rFonts w:ascii="Consolas" w:eastAsia="Calibri" w:hAnsi="Consolas" w:cs="Calibri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7E1E-8543-41A0-837E-06CEA493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S5016428</dc:creator>
  <cp:keywords/>
  <cp:lastModifiedBy>S0137456</cp:lastModifiedBy>
  <cp:revision>2</cp:revision>
  <cp:lastPrinted>2020-11-05T14:43:00Z</cp:lastPrinted>
  <dcterms:created xsi:type="dcterms:W3CDTF">2021-12-01T10:37:00Z</dcterms:created>
  <dcterms:modified xsi:type="dcterms:W3CDTF">2021-12-01T10:37:00Z</dcterms:modified>
</cp:coreProperties>
</file>