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170A" w14:textId="56B428BE" w:rsidR="0028782A" w:rsidRDefault="00564197" w:rsidP="0028782A">
      <w:r>
        <w:rPr>
          <w:noProof/>
          <w:lang w:eastAsia="en-IE"/>
        </w:rPr>
        <w:drawing>
          <wp:inline distT="0" distB="0" distL="0" distR="0" wp14:anchorId="62E8E4A3" wp14:editId="57B36913">
            <wp:extent cx="1031562" cy="576000"/>
            <wp:effectExtent l="0" t="0" r="0" b="0"/>
            <wp:docPr id="10" name="Picture 10">
              <a:extLst xmlns:a="http://schemas.openxmlformats.org/drawingml/2006/main">
                <a:ext uri="{FF2B5EF4-FFF2-40B4-BE49-F238E27FC236}">
                  <a16:creationId xmlns:a16="http://schemas.microsoft.com/office/drawing/2014/main" id="{C4956506-6BDA-B65F-2316-9C06CF6E9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4956506-6BDA-B65F-2316-9C06CF6E9A61}"/>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1" r="66012" b="-1971"/>
                    <a:stretch/>
                  </pic:blipFill>
                  <pic:spPr>
                    <a:xfrm>
                      <a:off x="0" y="0"/>
                      <a:ext cx="1031562" cy="576000"/>
                    </a:xfrm>
                    <a:prstGeom prst="rect">
                      <a:avLst/>
                    </a:prstGeom>
                  </pic:spPr>
                </pic:pic>
              </a:graphicData>
            </a:graphic>
          </wp:inline>
        </w:drawing>
      </w:r>
      <w:r>
        <w:rPr>
          <w:noProof/>
          <w:lang w:eastAsia="en-IE"/>
        </w:rPr>
        <w:drawing>
          <wp:inline distT="0" distB="0" distL="0" distR="0" wp14:anchorId="717971C1" wp14:editId="5B0DE409">
            <wp:extent cx="2196000" cy="576000"/>
            <wp:effectExtent l="0" t="0" r="0" b="0"/>
            <wp:docPr id="11" name="Picture 11" descr="cid:image009.png@01DCA0D2.0AE37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id:image009.png@01DCA0D2.0AE37F5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000" cy="576000"/>
                    </a:xfrm>
                    <a:prstGeom prst="rect">
                      <a:avLst/>
                    </a:prstGeom>
                    <a:noFill/>
                    <a:ln>
                      <a:noFill/>
                    </a:ln>
                  </pic:spPr>
                </pic:pic>
              </a:graphicData>
            </a:graphic>
          </wp:inline>
        </w:drawing>
      </w:r>
      <w:r>
        <w:rPr>
          <w:noProof/>
          <w:lang w:eastAsia="en-IE"/>
        </w:rPr>
        <w:drawing>
          <wp:inline distT="0" distB="0" distL="0" distR="0" wp14:anchorId="1E038DBD" wp14:editId="09615FA9">
            <wp:extent cx="1152000" cy="576000"/>
            <wp:effectExtent l="0" t="0" r="0" b="0"/>
            <wp:docPr id="12" name="Picture 5" descr="cid:image006.png@01DCA0D2.0AF8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id:image006.png@01DCA0D2.0AF818C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000" cy="576000"/>
                    </a:xfrm>
                    <a:prstGeom prst="rect">
                      <a:avLst/>
                    </a:prstGeom>
                    <a:noFill/>
                    <a:ln>
                      <a:noFill/>
                    </a:ln>
                  </pic:spPr>
                </pic:pic>
              </a:graphicData>
            </a:graphic>
          </wp:inline>
        </w:drawing>
      </w:r>
      <w:r>
        <w:rPr>
          <w:noProof/>
          <w:lang w:eastAsia="en-IE"/>
        </w:rPr>
        <w:drawing>
          <wp:inline distT="0" distB="0" distL="0" distR="0" wp14:anchorId="588BE6DA" wp14:editId="0A240D45">
            <wp:extent cx="813600" cy="576000"/>
            <wp:effectExtent l="0" t="0" r="5715" b="0"/>
            <wp:docPr id="1" name="Picture 6" descr="https://www.garda.ie/garda/en/garda_crest.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ttps://www.garda.ie/garda/en/garda_crest.png">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3600" cy="576000"/>
                    </a:xfrm>
                    <a:prstGeom prst="rect">
                      <a:avLst/>
                    </a:prstGeom>
                    <a:noFill/>
                    <a:ln>
                      <a:noFill/>
                    </a:ln>
                  </pic:spPr>
                </pic:pic>
              </a:graphicData>
            </a:graphic>
          </wp:inline>
        </w:drawing>
      </w:r>
    </w:p>
    <w:p w14:paraId="2A74170B" w14:textId="77777777" w:rsidR="0028782A" w:rsidRDefault="0028782A" w:rsidP="0028782A"/>
    <w:p w14:paraId="2A74170C" w14:textId="77777777" w:rsidR="0028782A" w:rsidRDefault="0028782A" w:rsidP="0028782A"/>
    <w:p w14:paraId="2A74170D" w14:textId="77777777" w:rsidR="0028782A" w:rsidRDefault="0028782A" w:rsidP="0028782A"/>
    <w:p w14:paraId="2A74170E" w14:textId="77777777" w:rsidR="0028782A" w:rsidRDefault="0028782A" w:rsidP="0028782A">
      <w:pPr>
        <w:jc w:val="center"/>
        <w:rPr>
          <w:rFonts w:ascii="Times New Roman" w:hAnsi="Times New Roman" w:cs="Times New Roman"/>
          <w:b/>
          <w:sz w:val="36"/>
          <w:szCs w:val="36"/>
        </w:rPr>
      </w:pPr>
    </w:p>
    <w:p w14:paraId="2A74170F" w14:textId="77777777" w:rsidR="0028782A" w:rsidRDefault="0028782A" w:rsidP="0028782A">
      <w:pPr>
        <w:jc w:val="center"/>
        <w:rPr>
          <w:rFonts w:ascii="Times New Roman" w:hAnsi="Times New Roman" w:cs="Times New Roman"/>
          <w:b/>
          <w:sz w:val="36"/>
          <w:szCs w:val="36"/>
        </w:rPr>
      </w:pPr>
      <w:r>
        <w:rPr>
          <w:rFonts w:ascii="Times New Roman" w:hAnsi="Times New Roman" w:cs="Times New Roman"/>
          <w:b/>
          <w:sz w:val="36"/>
          <w:szCs w:val="36"/>
        </w:rPr>
        <w:t>Internal Security Fund</w:t>
      </w:r>
    </w:p>
    <w:p w14:paraId="2A741710" w14:textId="77777777" w:rsidR="0028782A" w:rsidRDefault="0028782A" w:rsidP="0028782A">
      <w:pPr>
        <w:jc w:val="center"/>
        <w:rPr>
          <w:rFonts w:ascii="Times New Roman" w:hAnsi="Times New Roman" w:cs="Times New Roman"/>
          <w:b/>
          <w:sz w:val="36"/>
          <w:szCs w:val="36"/>
        </w:rPr>
      </w:pPr>
      <w:r>
        <w:rPr>
          <w:rFonts w:ascii="Times New Roman" w:hAnsi="Times New Roman" w:cs="Times New Roman"/>
          <w:b/>
          <w:sz w:val="36"/>
          <w:szCs w:val="36"/>
        </w:rPr>
        <w:t>National Programme 2021-2027</w:t>
      </w:r>
    </w:p>
    <w:p w14:paraId="2A741711" w14:textId="77777777" w:rsidR="0028782A" w:rsidRDefault="0028782A" w:rsidP="0028782A">
      <w:pPr>
        <w:jc w:val="center"/>
        <w:rPr>
          <w:rFonts w:ascii="Times New Roman" w:hAnsi="Times New Roman" w:cs="Times New Roman"/>
          <w:b/>
          <w:sz w:val="36"/>
          <w:szCs w:val="36"/>
        </w:rPr>
      </w:pPr>
    </w:p>
    <w:p w14:paraId="2A741712" w14:textId="77777777" w:rsidR="0028782A" w:rsidRDefault="0028782A" w:rsidP="0028782A">
      <w:pPr>
        <w:jc w:val="center"/>
        <w:rPr>
          <w:rFonts w:ascii="Times New Roman" w:hAnsi="Times New Roman" w:cs="Times New Roman"/>
          <w:b/>
          <w:sz w:val="36"/>
          <w:szCs w:val="36"/>
        </w:rPr>
      </w:pPr>
    </w:p>
    <w:p w14:paraId="2A741713" w14:textId="77777777" w:rsidR="0028782A" w:rsidRDefault="0028782A" w:rsidP="0028782A">
      <w:pPr>
        <w:jc w:val="center"/>
        <w:rPr>
          <w:rFonts w:ascii="Times New Roman" w:hAnsi="Times New Roman" w:cs="Times New Roman"/>
          <w:b/>
          <w:sz w:val="36"/>
          <w:szCs w:val="36"/>
        </w:rPr>
      </w:pPr>
    </w:p>
    <w:p w14:paraId="2A741714" w14:textId="5CEF79FA" w:rsidR="0028782A" w:rsidRDefault="0028782A" w:rsidP="0028782A">
      <w:pPr>
        <w:jc w:val="center"/>
        <w:rPr>
          <w:rFonts w:ascii="Times New Roman" w:hAnsi="Times New Roman" w:cs="Times New Roman"/>
          <w:b/>
          <w:sz w:val="36"/>
          <w:szCs w:val="36"/>
        </w:rPr>
      </w:pPr>
      <w:r>
        <w:rPr>
          <w:rFonts w:ascii="Times New Roman" w:hAnsi="Times New Roman" w:cs="Times New Roman"/>
          <w:b/>
          <w:sz w:val="36"/>
          <w:szCs w:val="36"/>
        </w:rPr>
        <w:t xml:space="preserve"> 202</w:t>
      </w:r>
      <w:r w:rsidR="00BE1A9F">
        <w:rPr>
          <w:rFonts w:ascii="Times New Roman" w:hAnsi="Times New Roman" w:cs="Times New Roman"/>
          <w:b/>
          <w:sz w:val="36"/>
          <w:szCs w:val="36"/>
        </w:rPr>
        <w:t>6</w:t>
      </w:r>
    </w:p>
    <w:p w14:paraId="2A741715" w14:textId="77777777" w:rsidR="0028782A" w:rsidRDefault="0028782A" w:rsidP="0028782A">
      <w:pPr>
        <w:jc w:val="center"/>
        <w:rPr>
          <w:rFonts w:ascii="Times New Roman" w:hAnsi="Times New Roman" w:cs="Times New Roman"/>
          <w:b/>
          <w:sz w:val="36"/>
          <w:szCs w:val="36"/>
        </w:rPr>
      </w:pPr>
    </w:p>
    <w:p w14:paraId="2A741716" w14:textId="77777777" w:rsidR="0028782A" w:rsidRDefault="0028782A" w:rsidP="0028782A">
      <w:pPr>
        <w:jc w:val="center"/>
        <w:rPr>
          <w:rFonts w:ascii="Times New Roman" w:hAnsi="Times New Roman" w:cs="Times New Roman"/>
          <w:b/>
          <w:sz w:val="36"/>
          <w:szCs w:val="36"/>
        </w:rPr>
      </w:pPr>
    </w:p>
    <w:p w14:paraId="2A741717" w14:textId="77777777" w:rsidR="0028782A" w:rsidRDefault="0028782A" w:rsidP="0028782A">
      <w:pPr>
        <w:jc w:val="center"/>
        <w:rPr>
          <w:rFonts w:ascii="Times New Roman" w:hAnsi="Times New Roman" w:cs="Times New Roman"/>
          <w:b/>
          <w:sz w:val="36"/>
          <w:szCs w:val="36"/>
        </w:rPr>
      </w:pPr>
      <w:r>
        <w:rPr>
          <w:rFonts w:ascii="Times New Roman" w:hAnsi="Times New Roman" w:cs="Times New Roman"/>
          <w:b/>
          <w:sz w:val="36"/>
          <w:szCs w:val="36"/>
        </w:rPr>
        <w:t>Application Form</w:t>
      </w:r>
    </w:p>
    <w:p w14:paraId="2A741718" w14:textId="77777777" w:rsidR="0028782A" w:rsidRDefault="0028782A" w:rsidP="0028782A">
      <w:pPr>
        <w:pBdr>
          <w:bottom w:val="single" w:sz="12" w:space="1" w:color="auto"/>
        </w:pBdr>
        <w:jc w:val="center"/>
        <w:rPr>
          <w:rFonts w:ascii="Times New Roman" w:hAnsi="Times New Roman" w:cs="Times New Roman"/>
          <w:b/>
          <w:sz w:val="36"/>
          <w:szCs w:val="36"/>
        </w:rPr>
      </w:pPr>
    </w:p>
    <w:p w14:paraId="2A741719" w14:textId="77777777" w:rsidR="0028782A" w:rsidRDefault="0028782A" w:rsidP="0028782A">
      <w:pPr>
        <w:pBdr>
          <w:bottom w:val="single" w:sz="12" w:space="1" w:color="auto"/>
        </w:pBdr>
        <w:jc w:val="center"/>
        <w:rPr>
          <w:rFonts w:ascii="Times New Roman" w:hAnsi="Times New Roman" w:cs="Times New Roman"/>
          <w:b/>
          <w:sz w:val="36"/>
          <w:szCs w:val="36"/>
        </w:rPr>
      </w:pPr>
    </w:p>
    <w:p w14:paraId="2A74171A" w14:textId="77777777" w:rsidR="0028782A" w:rsidRPr="00561252" w:rsidRDefault="0028782A" w:rsidP="0028782A">
      <w:pPr>
        <w:jc w:val="center"/>
        <w:rPr>
          <w:rFonts w:ascii="Times New Roman" w:hAnsi="Times New Roman" w:cs="Times New Roman"/>
          <w:b/>
          <w:sz w:val="36"/>
          <w:szCs w:val="36"/>
        </w:rPr>
      </w:pPr>
      <w:r>
        <w:rPr>
          <w:rFonts w:ascii="Times New Roman" w:hAnsi="Times New Roman" w:cs="Times New Roman"/>
          <w:b/>
          <w:sz w:val="36"/>
          <w:szCs w:val="36"/>
        </w:rPr>
        <w:softHyphen/>
      </w:r>
    </w:p>
    <w:p w14:paraId="2A74171B" w14:textId="6A2754DE" w:rsidR="0028782A" w:rsidRDefault="0028782A" w:rsidP="0028782A">
      <w:pPr>
        <w:jc w:val="center"/>
        <w:rPr>
          <w:rFonts w:ascii="Times New Roman" w:hAnsi="Times New Roman" w:cs="Times New Roman"/>
          <w:b/>
          <w:sz w:val="28"/>
          <w:szCs w:val="28"/>
        </w:rPr>
      </w:pPr>
      <w:r>
        <w:rPr>
          <w:rFonts w:ascii="Times New Roman" w:hAnsi="Times New Roman" w:cs="Times New Roman"/>
          <w:b/>
          <w:sz w:val="28"/>
          <w:szCs w:val="28"/>
        </w:rPr>
        <w:t xml:space="preserve">Issued by the </w:t>
      </w:r>
      <w:r w:rsidR="00BE1A9F">
        <w:rPr>
          <w:rFonts w:ascii="Times New Roman" w:hAnsi="Times New Roman" w:cs="Times New Roman"/>
          <w:b/>
          <w:sz w:val="28"/>
          <w:szCs w:val="28"/>
        </w:rPr>
        <w:t xml:space="preserve">Managing Authority, </w:t>
      </w:r>
      <w:r>
        <w:rPr>
          <w:rFonts w:ascii="Times New Roman" w:hAnsi="Times New Roman" w:cs="Times New Roman"/>
          <w:b/>
          <w:sz w:val="28"/>
          <w:szCs w:val="28"/>
        </w:rPr>
        <w:t>An Garda Síochána</w:t>
      </w:r>
      <w:r w:rsidR="00BE1A9F">
        <w:rPr>
          <w:rFonts w:ascii="Times New Roman" w:hAnsi="Times New Roman" w:cs="Times New Roman"/>
          <w:b/>
          <w:sz w:val="28"/>
          <w:szCs w:val="28"/>
        </w:rPr>
        <w:t>, Finance Directorate</w:t>
      </w:r>
    </w:p>
    <w:p w14:paraId="2A74171C" w14:textId="77777777" w:rsidR="00A830A5" w:rsidRPr="00E27ADD" w:rsidRDefault="00A830A5">
      <w:pPr>
        <w:rPr>
          <w:rFonts w:ascii="Times New Roman" w:hAnsi="Times New Roman" w:cs="Times New Roman"/>
          <w:b/>
          <w:bCs/>
          <w:sz w:val="40"/>
          <w:szCs w:val="40"/>
        </w:rPr>
      </w:pPr>
    </w:p>
    <w:p w14:paraId="2A74171D" w14:textId="77777777" w:rsidR="0028782A" w:rsidRDefault="0028782A">
      <w:pPr>
        <w:rPr>
          <w:rFonts w:ascii="Times New Roman" w:hAnsi="Times New Roman" w:cs="Times New Roman"/>
          <w:b/>
          <w:bCs/>
          <w:sz w:val="32"/>
          <w:szCs w:val="32"/>
        </w:rPr>
      </w:pPr>
      <w:r>
        <w:rPr>
          <w:rFonts w:ascii="Times New Roman" w:hAnsi="Times New Roman" w:cs="Times New Roman"/>
          <w:b/>
          <w:bCs/>
          <w:sz w:val="32"/>
          <w:szCs w:val="32"/>
        </w:rPr>
        <w:br w:type="page"/>
      </w:r>
    </w:p>
    <w:p w14:paraId="2A74171F" w14:textId="77777777" w:rsidR="000D2DBE" w:rsidRPr="00273A54" w:rsidRDefault="0028782A" w:rsidP="00D356EF">
      <w:pPr>
        <w:spacing w:after="0"/>
        <w:rPr>
          <w:rFonts w:ascii="Times New Roman" w:hAnsi="Times New Roman" w:cs="Times New Roman"/>
          <w:b/>
          <w:sz w:val="24"/>
          <w:szCs w:val="24"/>
        </w:rPr>
      </w:pPr>
      <w:r w:rsidRPr="00273A54">
        <w:rPr>
          <w:rFonts w:ascii="Times New Roman" w:hAnsi="Times New Roman" w:cs="Times New Roman"/>
          <w:b/>
          <w:sz w:val="24"/>
          <w:szCs w:val="24"/>
        </w:rPr>
        <w:lastRenderedPageBreak/>
        <w:t>Thi</w:t>
      </w:r>
      <w:r w:rsidR="000D2DBE" w:rsidRPr="00273A54">
        <w:rPr>
          <w:rFonts w:ascii="Times New Roman" w:hAnsi="Times New Roman" w:cs="Times New Roman"/>
          <w:b/>
          <w:sz w:val="24"/>
          <w:szCs w:val="24"/>
        </w:rPr>
        <w:t xml:space="preserve">s </w:t>
      </w:r>
      <w:r w:rsidR="007309CF" w:rsidRPr="00273A54">
        <w:rPr>
          <w:rFonts w:ascii="Times New Roman" w:hAnsi="Times New Roman" w:cs="Times New Roman"/>
          <w:b/>
          <w:sz w:val="24"/>
          <w:szCs w:val="24"/>
        </w:rPr>
        <w:t>application form</w:t>
      </w:r>
      <w:r w:rsidR="000D2DBE" w:rsidRPr="00273A54">
        <w:rPr>
          <w:rFonts w:ascii="Times New Roman" w:hAnsi="Times New Roman" w:cs="Times New Roman"/>
          <w:b/>
          <w:sz w:val="24"/>
          <w:szCs w:val="24"/>
        </w:rPr>
        <w:t xml:space="preserve"> has been designed by </w:t>
      </w:r>
      <w:proofErr w:type="gramStart"/>
      <w:r w:rsidR="000D2DBE" w:rsidRPr="00273A54">
        <w:rPr>
          <w:rFonts w:ascii="Times New Roman" w:hAnsi="Times New Roman" w:cs="Times New Roman"/>
          <w:b/>
          <w:sz w:val="24"/>
          <w:szCs w:val="24"/>
        </w:rPr>
        <w:t>An</w:t>
      </w:r>
      <w:proofErr w:type="gramEnd"/>
      <w:r w:rsidR="000D2DBE" w:rsidRPr="00273A54">
        <w:rPr>
          <w:rFonts w:ascii="Times New Roman" w:hAnsi="Times New Roman" w:cs="Times New Roman"/>
          <w:b/>
          <w:sz w:val="24"/>
          <w:szCs w:val="24"/>
        </w:rPr>
        <w:t xml:space="preserve"> Garda Síochána to collect </w:t>
      </w:r>
      <w:r w:rsidR="007309CF" w:rsidRPr="00273A54">
        <w:rPr>
          <w:rFonts w:ascii="Times New Roman" w:hAnsi="Times New Roman" w:cs="Times New Roman"/>
          <w:b/>
          <w:sz w:val="24"/>
          <w:szCs w:val="24"/>
        </w:rPr>
        <w:t>proposal submissions</w:t>
      </w:r>
      <w:r w:rsidR="000D2DBE" w:rsidRPr="00273A54">
        <w:rPr>
          <w:rFonts w:ascii="Times New Roman" w:hAnsi="Times New Roman" w:cs="Times New Roman"/>
          <w:b/>
          <w:sz w:val="24"/>
          <w:szCs w:val="24"/>
        </w:rPr>
        <w:t>. It will assist in ensuring that all data is captured and processed in an organised manner.</w:t>
      </w:r>
    </w:p>
    <w:p w14:paraId="2A741720" w14:textId="77777777" w:rsidR="000D2DBE" w:rsidRPr="00273A54" w:rsidRDefault="000D2DBE" w:rsidP="000D2DBE">
      <w:pPr>
        <w:pStyle w:val="ListParagraph"/>
        <w:numPr>
          <w:ilvl w:val="0"/>
          <w:numId w:val="2"/>
        </w:numPr>
        <w:rPr>
          <w:rFonts w:ascii="Times New Roman" w:hAnsi="Times New Roman" w:cs="Times New Roman"/>
          <w:sz w:val="24"/>
          <w:szCs w:val="24"/>
        </w:rPr>
      </w:pPr>
      <w:r w:rsidRPr="00273A54">
        <w:rPr>
          <w:rFonts w:ascii="Times New Roman" w:hAnsi="Times New Roman" w:cs="Times New Roman"/>
          <w:sz w:val="24"/>
          <w:szCs w:val="24"/>
        </w:rPr>
        <w:t>There is no requirement to respond to all of the questions unless you wish to do so.</w:t>
      </w:r>
    </w:p>
    <w:p w14:paraId="2A741721" w14:textId="6504FB5E" w:rsidR="000D2DBE" w:rsidRPr="00273A54" w:rsidRDefault="000D2DBE" w:rsidP="00BE1A9F">
      <w:pPr>
        <w:pStyle w:val="ListParagraph"/>
        <w:numPr>
          <w:ilvl w:val="0"/>
          <w:numId w:val="2"/>
        </w:numPr>
        <w:rPr>
          <w:rFonts w:ascii="Times New Roman" w:hAnsi="Times New Roman" w:cs="Times New Roman"/>
          <w:sz w:val="24"/>
          <w:szCs w:val="24"/>
        </w:rPr>
      </w:pPr>
      <w:r w:rsidRPr="00273A54">
        <w:rPr>
          <w:rFonts w:ascii="Times New Roman" w:hAnsi="Times New Roman" w:cs="Times New Roman"/>
          <w:sz w:val="24"/>
          <w:szCs w:val="24"/>
        </w:rPr>
        <w:t>Please submit this a</w:t>
      </w:r>
      <w:r w:rsidR="00F65FE2" w:rsidRPr="00273A54">
        <w:rPr>
          <w:rFonts w:ascii="Times New Roman" w:hAnsi="Times New Roman" w:cs="Times New Roman"/>
          <w:sz w:val="24"/>
          <w:szCs w:val="24"/>
        </w:rPr>
        <w:t xml:space="preserve">pplication by email to </w:t>
      </w:r>
      <w:hyperlink r:id="rId13" w:history="1">
        <w:r w:rsidR="00F65FE2" w:rsidRPr="00273A54">
          <w:rPr>
            <w:rStyle w:val="Hyperlink"/>
            <w:rFonts w:ascii="Times New Roman" w:hAnsi="Times New Roman" w:cs="Times New Roman"/>
            <w:sz w:val="24"/>
            <w:szCs w:val="24"/>
          </w:rPr>
          <w:t>ISF@garda.ie</w:t>
        </w:r>
      </w:hyperlink>
      <w:r w:rsidR="00F65FE2" w:rsidRPr="00273A54">
        <w:rPr>
          <w:rFonts w:ascii="Times New Roman" w:hAnsi="Times New Roman" w:cs="Times New Roman"/>
          <w:sz w:val="24"/>
          <w:szCs w:val="24"/>
        </w:rPr>
        <w:t xml:space="preserve"> with the subject heading: ‘</w:t>
      </w:r>
      <w:r w:rsidR="00BE1A9F" w:rsidRPr="00BE1A9F">
        <w:rPr>
          <w:rFonts w:ascii="Times New Roman" w:hAnsi="Times New Roman" w:cs="Times New Roman"/>
          <w:sz w:val="24"/>
          <w:szCs w:val="24"/>
        </w:rPr>
        <w:t>ISF call for proposals 2026 – (Project name)</w:t>
      </w:r>
      <w:r w:rsidR="00117E0F" w:rsidRPr="00273A54">
        <w:rPr>
          <w:rFonts w:ascii="Times New Roman" w:hAnsi="Times New Roman" w:cs="Times New Roman"/>
          <w:sz w:val="24"/>
          <w:szCs w:val="24"/>
        </w:rPr>
        <w:t>’</w:t>
      </w:r>
    </w:p>
    <w:p w14:paraId="2A741722" w14:textId="14C9502C" w:rsidR="000D2DBE" w:rsidRDefault="000D2DBE" w:rsidP="00BE1A9F">
      <w:pPr>
        <w:pStyle w:val="ListParagraph"/>
        <w:numPr>
          <w:ilvl w:val="0"/>
          <w:numId w:val="2"/>
        </w:numPr>
        <w:rPr>
          <w:rFonts w:ascii="Times New Roman" w:hAnsi="Times New Roman" w:cs="Times New Roman"/>
          <w:sz w:val="24"/>
          <w:szCs w:val="24"/>
        </w:rPr>
      </w:pPr>
      <w:r w:rsidRPr="00273A54">
        <w:rPr>
          <w:rFonts w:ascii="Times New Roman" w:hAnsi="Times New Roman" w:cs="Times New Roman"/>
          <w:sz w:val="24"/>
          <w:szCs w:val="24"/>
        </w:rPr>
        <w:t xml:space="preserve">Should you have any additional queries regarding the submission of this document, please submit your queries </w:t>
      </w:r>
      <w:r w:rsidR="00117E0F" w:rsidRPr="00273A54">
        <w:rPr>
          <w:rFonts w:ascii="Times New Roman" w:hAnsi="Times New Roman" w:cs="Times New Roman"/>
          <w:sz w:val="24"/>
          <w:szCs w:val="24"/>
        </w:rPr>
        <w:t xml:space="preserve">to </w:t>
      </w:r>
      <w:hyperlink r:id="rId14" w:history="1">
        <w:r w:rsidR="00117E0F" w:rsidRPr="00273A54">
          <w:rPr>
            <w:rStyle w:val="Hyperlink"/>
            <w:rFonts w:ascii="Times New Roman" w:hAnsi="Times New Roman" w:cs="Times New Roman"/>
            <w:sz w:val="24"/>
            <w:szCs w:val="24"/>
          </w:rPr>
          <w:t>ISF@garda.ie</w:t>
        </w:r>
      </w:hyperlink>
      <w:r w:rsidR="00117E0F" w:rsidRPr="00273A54">
        <w:rPr>
          <w:rFonts w:ascii="Times New Roman" w:hAnsi="Times New Roman" w:cs="Times New Roman"/>
          <w:sz w:val="24"/>
          <w:szCs w:val="24"/>
        </w:rPr>
        <w:t xml:space="preserve"> with the subject heading: ‘</w:t>
      </w:r>
      <w:r w:rsidR="00BE1A9F" w:rsidRPr="00BE1A9F">
        <w:rPr>
          <w:rFonts w:ascii="Times New Roman" w:hAnsi="Times New Roman" w:cs="Times New Roman"/>
          <w:sz w:val="24"/>
          <w:szCs w:val="24"/>
        </w:rPr>
        <w:t xml:space="preserve">ISF call for proposals 2026 </w:t>
      </w:r>
      <w:r w:rsidR="00117E0F" w:rsidRPr="00273A54">
        <w:rPr>
          <w:rFonts w:ascii="Times New Roman" w:hAnsi="Times New Roman" w:cs="Times New Roman"/>
          <w:sz w:val="24"/>
          <w:szCs w:val="24"/>
        </w:rPr>
        <w:t>query’.</w:t>
      </w:r>
    </w:p>
    <w:p w14:paraId="2A741723" w14:textId="46D1AAF3" w:rsidR="00D356EF" w:rsidRDefault="00D356EF" w:rsidP="00032FE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r</w:t>
      </w:r>
      <w:r w:rsidR="00015AC8">
        <w:rPr>
          <w:rFonts w:ascii="Times New Roman" w:hAnsi="Times New Roman" w:cs="Times New Roman"/>
          <w:sz w:val="24"/>
          <w:szCs w:val="24"/>
        </w:rPr>
        <w:t xml:space="preserve">efer to </w:t>
      </w:r>
      <w:r w:rsidR="00032FEB" w:rsidRPr="00032FEB">
        <w:rPr>
          <w:rFonts w:ascii="Times New Roman" w:hAnsi="Times New Roman" w:cs="Times New Roman"/>
          <w:sz w:val="24"/>
          <w:szCs w:val="24"/>
        </w:rPr>
        <w:t>ISF - Call for proposals - Information and Guidance for Applicants</w:t>
      </w:r>
      <w:r w:rsidR="00032FEB">
        <w:rPr>
          <w:rFonts w:ascii="Times New Roman" w:hAnsi="Times New Roman" w:cs="Times New Roman"/>
          <w:sz w:val="24"/>
          <w:szCs w:val="24"/>
        </w:rPr>
        <w:t xml:space="preserve"> document </w:t>
      </w:r>
      <w:r>
        <w:rPr>
          <w:rFonts w:ascii="Times New Roman" w:hAnsi="Times New Roman" w:cs="Times New Roman"/>
          <w:sz w:val="24"/>
          <w:szCs w:val="24"/>
        </w:rPr>
        <w:t>for more information on completing this application form.</w:t>
      </w:r>
    </w:p>
    <w:p w14:paraId="1F45F30E" w14:textId="77777777" w:rsidR="009551F1" w:rsidRPr="005E7934" w:rsidRDefault="009551F1" w:rsidP="005E7934">
      <w:pPr>
        <w:rPr>
          <w:rFonts w:ascii="Times New Roman" w:hAnsi="Times New Roman" w:cs="Times New Roman"/>
          <w:sz w:val="24"/>
          <w:szCs w:val="24"/>
        </w:rPr>
      </w:pPr>
    </w:p>
    <w:p w14:paraId="2A741724" w14:textId="77777777" w:rsidR="000D2DBE" w:rsidRPr="009E3945" w:rsidRDefault="000D2DBE" w:rsidP="009E3945">
      <w:pPr>
        <w:pStyle w:val="Heading3"/>
        <w:numPr>
          <w:ilvl w:val="0"/>
          <w:numId w:val="14"/>
        </w:numPr>
      </w:pPr>
      <w:r w:rsidRPr="009E3945">
        <w:t>Consent and data protection</w:t>
      </w:r>
    </w:p>
    <w:p w14:paraId="2A741725" w14:textId="77777777" w:rsidR="000D2DBE" w:rsidRPr="00273A54" w:rsidRDefault="000D2DBE" w:rsidP="000D2DBE">
      <w:pPr>
        <w:spacing w:after="240"/>
        <w:rPr>
          <w:rFonts w:ascii="Times New Roman" w:hAnsi="Times New Roman" w:cs="Times New Roman"/>
          <w:sz w:val="24"/>
          <w:szCs w:val="24"/>
        </w:rPr>
      </w:pPr>
      <w:r w:rsidRPr="00273A54">
        <w:rPr>
          <w:rFonts w:ascii="Times New Roman" w:hAnsi="Times New Roman" w:cs="Times New Roman"/>
          <w:sz w:val="24"/>
          <w:szCs w:val="24"/>
        </w:rPr>
        <w:t>Please note that, in th</w:t>
      </w:r>
      <w:r w:rsidR="00015AC8">
        <w:rPr>
          <w:rFonts w:ascii="Times New Roman" w:hAnsi="Times New Roman" w:cs="Times New Roman"/>
          <w:sz w:val="24"/>
          <w:szCs w:val="24"/>
        </w:rPr>
        <w:t xml:space="preserve">e interests of transparency, that submissions may be published. </w:t>
      </w:r>
      <w:r w:rsidRPr="00273A54">
        <w:rPr>
          <w:rFonts w:ascii="Times New Roman" w:hAnsi="Times New Roman" w:cs="Times New Roman"/>
          <w:sz w:val="24"/>
          <w:szCs w:val="24"/>
        </w:rPr>
        <w:t>By proceeding with this submission you consent to the publication of your submission (including the name of the organisation or, if relevant, individual responding).</w:t>
      </w:r>
    </w:p>
    <w:p w14:paraId="2A741726" w14:textId="77777777" w:rsidR="000D2DBE" w:rsidRPr="00273A54" w:rsidRDefault="000D2DBE" w:rsidP="005E7934">
      <w:pPr>
        <w:pStyle w:val="ListParagraph"/>
        <w:ind w:left="0"/>
        <w:rPr>
          <w:rFonts w:ascii="Times New Roman" w:hAnsi="Times New Roman" w:cs="Times New Roman"/>
          <w:b/>
          <w:sz w:val="24"/>
          <w:szCs w:val="24"/>
        </w:rPr>
      </w:pPr>
      <w:r w:rsidRPr="00273A54">
        <w:rPr>
          <w:rFonts w:ascii="Times New Roman" w:hAnsi="Times New Roman" w:cs="Times New Roman"/>
          <w:b/>
          <w:sz w:val="24"/>
          <w:szCs w:val="24"/>
        </w:rPr>
        <w:t xml:space="preserve">Please indicate your understanding and consent to proceed with the submission by ticking the box </w:t>
      </w:r>
      <w:r w:rsidR="00A6616A" w:rsidRPr="00273A54">
        <w:rPr>
          <w:rFonts w:ascii="Times New Roman" w:hAnsi="Times New Roman" w:cs="Times New Roman"/>
          <w:b/>
          <w:sz w:val="24"/>
          <w:szCs w:val="24"/>
        </w:rPr>
        <w:t>below</w:t>
      </w:r>
      <w:r w:rsidRPr="00273A54">
        <w:rPr>
          <w:rFonts w:ascii="Times New Roman" w:hAnsi="Times New Roman" w:cs="Times New Roman"/>
          <w:b/>
          <w:sz w:val="24"/>
          <w:szCs w:val="24"/>
        </w:rPr>
        <w:t>.</w:t>
      </w:r>
    </w:p>
    <w:p w14:paraId="2A741727" w14:textId="77777777" w:rsidR="000D2DBE" w:rsidRPr="00273A54" w:rsidRDefault="00000000" w:rsidP="000D2DBE">
      <w:pPr>
        <w:spacing w:after="240"/>
        <w:rPr>
          <w:rFonts w:ascii="Times New Roman" w:hAnsi="Times New Roman" w:cs="Times New Roman"/>
          <w:sz w:val="24"/>
          <w:szCs w:val="24"/>
        </w:rPr>
      </w:pPr>
      <w:sdt>
        <w:sdtPr>
          <w:rPr>
            <w:rStyle w:val="SubtleReference"/>
            <w:rFonts w:ascii="Times New Roman" w:hAnsi="Times New Roman" w:cs="Times New Roman"/>
            <w:sz w:val="24"/>
            <w:szCs w:val="24"/>
          </w:rPr>
          <w:id w:val="-1843917530"/>
          <w14:checkbox>
            <w14:checked w14:val="0"/>
            <w14:checkedState w14:val="2612" w14:font="MS Gothic"/>
            <w14:uncheckedState w14:val="2610" w14:font="MS Gothic"/>
          </w14:checkbox>
        </w:sdtPr>
        <w:sdtContent>
          <w:r w:rsidR="00B54AC6">
            <w:rPr>
              <w:rStyle w:val="SubtleReference"/>
              <w:rFonts w:ascii="MS Gothic" w:eastAsia="MS Gothic" w:hAnsi="MS Gothic" w:cs="Times New Roman" w:hint="eastAsia"/>
              <w:sz w:val="24"/>
              <w:szCs w:val="24"/>
            </w:rPr>
            <w:t>☐</w:t>
          </w:r>
        </w:sdtContent>
      </w:sdt>
      <w:r w:rsidR="000D2DBE" w:rsidRPr="00273A54">
        <w:rPr>
          <w:rFonts w:ascii="Times New Roman" w:hAnsi="Times New Roman" w:cs="Times New Roman"/>
          <w:sz w:val="24"/>
          <w:szCs w:val="24"/>
        </w:rPr>
        <w:tab/>
        <w:t>Approve</w:t>
      </w:r>
    </w:p>
    <w:p w14:paraId="2A741728" w14:textId="4D07C596" w:rsidR="000D2DBE" w:rsidRPr="00273A54" w:rsidRDefault="000D2DBE" w:rsidP="009E3945">
      <w:pPr>
        <w:pStyle w:val="Heading3"/>
        <w:numPr>
          <w:ilvl w:val="0"/>
          <w:numId w:val="14"/>
        </w:numPr>
      </w:pPr>
      <w:r w:rsidRPr="00273A54">
        <w:t xml:space="preserve">Please tell us how you heard about </w:t>
      </w:r>
      <w:r w:rsidR="00015AC8">
        <w:t xml:space="preserve">the Internal Security Fund Application </w:t>
      </w:r>
      <w:r w:rsidR="00A6616A" w:rsidRPr="00273A54">
        <w:t>202</w:t>
      </w:r>
      <w:r w:rsidR="00032FEB">
        <w:t>6</w:t>
      </w:r>
      <w:r w:rsidRPr="00273A54">
        <w:t>.</w:t>
      </w:r>
    </w:p>
    <w:p w14:paraId="2A741729" w14:textId="77777777" w:rsidR="000D2DBE" w:rsidRPr="00273A54" w:rsidRDefault="00000000" w:rsidP="000D2DBE">
      <w:pPr>
        <w:rPr>
          <w:rFonts w:ascii="Times New Roman" w:hAnsi="Times New Roman" w:cs="Times New Roman"/>
          <w:sz w:val="24"/>
          <w:szCs w:val="24"/>
        </w:rPr>
      </w:pPr>
      <w:sdt>
        <w:sdtPr>
          <w:rPr>
            <w:rStyle w:val="SubtleReference"/>
            <w:rFonts w:ascii="Times New Roman" w:hAnsi="Times New Roman" w:cs="Times New Roman"/>
            <w:sz w:val="24"/>
            <w:szCs w:val="24"/>
          </w:rPr>
          <w:id w:val="602844214"/>
          <w14:checkbox>
            <w14:checked w14:val="0"/>
            <w14:checkedState w14:val="2612" w14:font="MS Gothic"/>
            <w14:uncheckedState w14:val="2610" w14:font="MS Gothic"/>
          </w14:checkbox>
        </w:sdtPr>
        <w:sdtContent>
          <w:r w:rsidR="000D2DBE" w:rsidRPr="00273A54">
            <w:rPr>
              <w:rStyle w:val="SubtleReference"/>
              <w:rFonts w:ascii="Segoe UI Symbol" w:eastAsia="MS Gothic" w:hAnsi="Segoe UI Symbol" w:cs="Segoe UI Symbol"/>
              <w:sz w:val="24"/>
              <w:szCs w:val="24"/>
            </w:rPr>
            <w:t>☐</w:t>
          </w:r>
        </w:sdtContent>
      </w:sdt>
      <w:r w:rsidR="000D2DBE" w:rsidRPr="00273A54">
        <w:rPr>
          <w:rFonts w:ascii="Times New Roman" w:hAnsi="Times New Roman" w:cs="Times New Roman"/>
          <w:sz w:val="24"/>
          <w:szCs w:val="24"/>
        </w:rPr>
        <w:tab/>
        <w:t>Direct invitation by email</w:t>
      </w:r>
    </w:p>
    <w:p w14:paraId="2A74172A" w14:textId="77777777" w:rsidR="00A6616A"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1095831595"/>
          <w14:checkbox>
            <w14:checked w14:val="0"/>
            <w14:checkedState w14:val="2612" w14:font="MS Gothic"/>
            <w14:uncheckedState w14:val="2610" w14:font="MS Gothic"/>
          </w14:checkbox>
        </w:sdtPr>
        <w:sdtContent>
          <w:r w:rsidR="00A6616A" w:rsidRPr="00273A54">
            <w:rPr>
              <w:rFonts w:ascii="Segoe UI Symbol" w:eastAsia="MS Gothic" w:hAnsi="Segoe UI Symbol" w:cs="Segoe UI Symbol"/>
              <w:sz w:val="24"/>
              <w:szCs w:val="24"/>
            </w:rPr>
            <w:t>☐</w:t>
          </w:r>
        </w:sdtContent>
      </w:sdt>
      <w:r w:rsidR="00A6616A" w:rsidRPr="00273A54">
        <w:rPr>
          <w:rFonts w:ascii="Times New Roman" w:hAnsi="Times New Roman" w:cs="Times New Roman"/>
          <w:sz w:val="24"/>
          <w:szCs w:val="24"/>
        </w:rPr>
        <w:tab/>
      </w:r>
      <w:proofErr w:type="gramStart"/>
      <w:r w:rsidR="00A6616A" w:rsidRPr="00273A54">
        <w:rPr>
          <w:rFonts w:ascii="Times New Roman" w:hAnsi="Times New Roman" w:cs="Times New Roman"/>
          <w:sz w:val="24"/>
          <w:szCs w:val="24"/>
        </w:rPr>
        <w:t>An</w:t>
      </w:r>
      <w:proofErr w:type="gramEnd"/>
      <w:r w:rsidR="00A6616A" w:rsidRPr="00273A54">
        <w:rPr>
          <w:rFonts w:ascii="Times New Roman" w:hAnsi="Times New Roman" w:cs="Times New Roman"/>
          <w:sz w:val="24"/>
          <w:szCs w:val="24"/>
        </w:rPr>
        <w:t xml:space="preserve"> Garda Síochána website </w:t>
      </w:r>
    </w:p>
    <w:p w14:paraId="2A74172B" w14:textId="77777777" w:rsidR="000D2DBE"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409309351"/>
          <w14:checkbox>
            <w14:checked w14:val="0"/>
            <w14:checkedState w14:val="2612" w14:font="MS Gothic"/>
            <w14:uncheckedState w14:val="2610" w14:font="MS Gothic"/>
          </w14:checkbox>
        </w:sdtPr>
        <w:sdtContent>
          <w:r w:rsidR="000D2DBE" w:rsidRPr="00273A54">
            <w:rPr>
              <w:rFonts w:ascii="Segoe UI Symbol" w:eastAsia="MS Gothic" w:hAnsi="Segoe UI Symbol" w:cs="Segoe UI Symbol"/>
              <w:sz w:val="24"/>
              <w:szCs w:val="24"/>
            </w:rPr>
            <w:t>☐</w:t>
          </w:r>
        </w:sdtContent>
      </w:sdt>
      <w:r w:rsidR="000D2DBE" w:rsidRPr="00273A54">
        <w:rPr>
          <w:rFonts w:ascii="Times New Roman" w:hAnsi="Times New Roman" w:cs="Times New Roman"/>
          <w:sz w:val="24"/>
          <w:szCs w:val="24"/>
        </w:rPr>
        <w:tab/>
        <w:t xml:space="preserve">Word of mouth </w:t>
      </w:r>
    </w:p>
    <w:tbl>
      <w:tblPr>
        <w:tblStyle w:val="TableGrid"/>
        <w:tblpPr w:leftFromText="180" w:rightFromText="180" w:vertAnchor="text" w:horzAnchor="page" w:tblpX="4621" w:tblpY="11"/>
        <w:tblW w:w="0" w:type="auto"/>
        <w:tblLook w:val="04A0" w:firstRow="1" w:lastRow="0" w:firstColumn="1" w:lastColumn="0" w:noHBand="0" w:noVBand="1"/>
      </w:tblPr>
      <w:tblGrid>
        <w:gridCol w:w="5669"/>
      </w:tblGrid>
      <w:tr w:rsidR="00D0723D" w:rsidRPr="00273A54" w14:paraId="5B1E93A9" w14:textId="77777777" w:rsidTr="00D0723D">
        <w:tc>
          <w:tcPr>
            <w:tcW w:w="5669" w:type="dxa"/>
          </w:tcPr>
          <w:p w14:paraId="27935B34" w14:textId="77777777" w:rsidR="00D0723D" w:rsidRPr="00273A54" w:rsidRDefault="00D0723D" w:rsidP="00D0723D">
            <w:pPr>
              <w:rPr>
                <w:rFonts w:ascii="Times New Roman" w:hAnsi="Times New Roman" w:cs="Times New Roman"/>
                <w:sz w:val="24"/>
                <w:szCs w:val="24"/>
              </w:rPr>
            </w:pPr>
          </w:p>
        </w:tc>
      </w:tr>
    </w:tbl>
    <w:p w14:paraId="2A74172C" w14:textId="51166204" w:rsidR="000D2DBE"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250705764"/>
          <w14:checkbox>
            <w14:checked w14:val="0"/>
            <w14:checkedState w14:val="2612" w14:font="MS Gothic"/>
            <w14:uncheckedState w14:val="2610" w14:font="MS Gothic"/>
          </w14:checkbox>
        </w:sdtPr>
        <w:sdtContent>
          <w:r w:rsidR="000D2DBE" w:rsidRPr="00273A54">
            <w:rPr>
              <w:rFonts w:ascii="Segoe UI Symbol" w:eastAsia="MS Gothic" w:hAnsi="Segoe UI Symbol" w:cs="Segoe UI Symbol"/>
              <w:sz w:val="24"/>
              <w:szCs w:val="24"/>
            </w:rPr>
            <w:t>☐</w:t>
          </w:r>
        </w:sdtContent>
      </w:sdt>
      <w:r w:rsidR="000D2DBE" w:rsidRPr="00273A54">
        <w:rPr>
          <w:rFonts w:ascii="Times New Roman" w:hAnsi="Times New Roman" w:cs="Times New Roman"/>
          <w:sz w:val="24"/>
          <w:szCs w:val="24"/>
        </w:rPr>
        <w:tab/>
        <w:t>Other (please specify)</w:t>
      </w:r>
      <w:r w:rsidR="00D0723D">
        <w:rPr>
          <w:rFonts w:ascii="Times New Roman" w:hAnsi="Times New Roman" w:cs="Times New Roman"/>
          <w:sz w:val="24"/>
          <w:szCs w:val="24"/>
        </w:rPr>
        <w:t xml:space="preserve"> </w:t>
      </w:r>
    </w:p>
    <w:p w14:paraId="2A74172F" w14:textId="77777777" w:rsidR="00D356EF" w:rsidRPr="00D356EF" w:rsidRDefault="00D356EF" w:rsidP="00D356EF">
      <w:pPr>
        <w:spacing w:after="0"/>
        <w:rPr>
          <w:rFonts w:ascii="Times New Roman" w:hAnsi="Times New Roman" w:cs="Times New Roman"/>
          <w:b/>
          <w:sz w:val="16"/>
          <w:szCs w:val="16"/>
        </w:rPr>
      </w:pPr>
    </w:p>
    <w:p w14:paraId="320EED7F" w14:textId="77F52EA9" w:rsidR="009551F1" w:rsidRPr="00273A54" w:rsidRDefault="000D2DBE" w:rsidP="009E3945">
      <w:pPr>
        <w:pStyle w:val="Heading1"/>
      </w:pPr>
      <w:r w:rsidRPr="00273A54">
        <w:t>Section A:</w:t>
      </w:r>
      <w:r w:rsidRPr="00273A54">
        <w:tab/>
      </w:r>
      <w:r w:rsidR="00A6616A" w:rsidRPr="00273A54">
        <w:t>Administration</w:t>
      </w:r>
    </w:p>
    <w:p w14:paraId="2A741731" w14:textId="77777777" w:rsidR="000D2DBE" w:rsidRPr="00273A54" w:rsidRDefault="000D2DBE" w:rsidP="009E3945">
      <w:pPr>
        <w:pStyle w:val="Heading3"/>
        <w:numPr>
          <w:ilvl w:val="0"/>
          <w:numId w:val="14"/>
        </w:numPr>
      </w:pPr>
      <w:r w:rsidRPr="00273A54">
        <w:t>Is your submission on behalf of:</w:t>
      </w:r>
    </w:p>
    <w:p w14:paraId="2A741732" w14:textId="1D35D7D1" w:rsidR="000D2DBE" w:rsidRDefault="00000000" w:rsidP="000D2DBE">
      <w:pPr>
        <w:rPr>
          <w:rFonts w:ascii="Times New Roman" w:hAnsi="Times New Roman" w:cs="Times New Roman"/>
          <w:sz w:val="24"/>
          <w:szCs w:val="24"/>
        </w:rPr>
      </w:pPr>
      <w:sdt>
        <w:sdtPr>
          <w:rPr>
            <w:rFonts w:ascii="Times New Roman" w:hAnsi="Times New Roman" w:cs="Times New Roman"/>
            <w:sz w:val="24"/>
            <w:szCs w:val="24"/>
          </w:rPr>
          <w:id w:val="-307857182"/>
          <w14:checkbox>
            <w14:checked w14:val="0"/>
            <w14:checkedState w14:val="2612" w14:font="MS Gothic"/>
            <w14:uncheckedState w14:val="2610" w14:font="MS Gothic"/>
          </w14:checkbox>
        </w:sdtPr>
        <w:sdtContent>
          <w:r w:rsidR="000D2DBE" w:rsidRPr="00273A54">
            <w:rPr>
              <w:rFonts w:ascii="Segoe UI Symbol" w:eastAsia="MS Gothic" w:hAnsi="Segoe UI Symbol" w:cs="Segoe UI Symbol"/>
              <w:sz w:val="24"/>
              <w:szCs w:val="24"/>
            </w:rPr>
            <w:t>☐</w:t>
          </w:r>
        </w:sdtContent>
      </w:sdt>
      <w:r w:rsidR="000D2DBE" w:rsidRPr="00273A54">
        <w:rPr>
          <w:rFonts w:ascii="Times New Roman" w:hAnsi="Times New Roman" w:cs="Times New Roman"/>
          <w:sz w:val="24"/>
          <w:szCs w:val="24"/>
        </w:rPr>
        <w:tab/>
        <w:t xml:space="preserve">An </w:t>
      </w:r>
      <w:r w:rsidR="00F65FE2" w:rsidRPr="00273A54">
        <w:rPr>
          <w:rFonts w:ascii="Times New Roman" w:hAnsi="Times New Roman" w:cs="Times New Roman"/>
          <w:sz w:val="24"/>
          <w:szCs w:val="24"/>
        </w:rPr>
        <w:t xml:space="preserve">external organisation </w:t>
      </w:r>
      <w:r w:rsidR="00032FEB">
        <w:rPr>
          <w:rFonts w:ascii="Times New Roman" w:hAnsi="Times New Roman" w:cs="Times New Roman"/>
          <w:sz w:val="24"/>
          <w:szCs w:val="24"/>
        </w:rPr>
        <w:t>(public body)</w:t>
      </w:r>
    </w:p>
    <w:p w14:paraId="54D631B9" w14:textId="77777777" w:rsidR="005E7934" w:rsidRDefault="00000000" w:rsidP="000D2DBE">
      <w:pPr>
        <w:rPr>
          <w:rFonts w:ascii="Times New Roman" w:hAnsi="Times New Roman" w:cs="Times New Roman"/>
          <w:sz w:val="24"/>
          <w:szCs w:val="24"/>
        </w:rPr>
      </w:pPr>
      <w:sdt>
        <w:sdtPr>
          <w:rPr>
            <w:rFonts w:ascii="Times New Roman" w:hAnsi="Times New Roman" w:cs="Times New Roman"/>
            <w:sz w:val="24"/>
            <w:szCs w:val="24"/>
          </w:rPr>
          <w:id w:val="6957106"/>
          <w14:checkbox>
            <w14:checked w14:val="0"/>
            <w14:checkedState w14:val="2612" w14:font="MS Gothic"/>
            <w14:uncheckedState w14:val="2610" w14:font="MS Gothic"/>
          </w14:checkbox>
        </w:sdtPr>
        <w:sdtContent>
          <w:r w:rsidR="00032FEB" w:rsidRPr="00273A54">
            <w:rPr>
              <w:rFonts w:ascii="Segoe UI Symbol" w:eastAsia="MS Gothic" w:hAnsi="Segoe UI Symbol" w:cs="Segoe UI Symbol"/>
              <w:sz w:val="24"/>
              <w:szCs w:val="24"/>
            </w:rPr>
            <w:t>☐</w:t>
          </w:r>
        </w:sdtContent>
      </w:sdt>
      <w:r w:rsidR="00032FEB" w:rsidRPr="00273A54">
        <w:rPr>
          <w:rFonts w:ascii="Times New Roman" w:hAnsi="Times New Roman" w:cs="Times New Roman"/>
          <w:sz w:val="24"/>
          <w:szCs w:val="24"/>
        </w:rPr>
        <w:tab/>
        <w:t xml:space="preserve">An external organisation </w:t>
      </w:r>
      <w:r w:rsidR="00032FEB">
        <w:rPr>
          <w:rFonts w:ascii="Times New Roman" w:hAnsi="Times New Roman" w:cs="Times New Roman"/>
          <w:sz w:val="24"/>
          <w:szCs w:val="24"/>
        </w:rPr>
        <w:t>(private undertaking)</w:t>
      </w:r>
    </w:p>
    <w:p w14:paraId="4BA0FBB8" w14:textId="613B7EB1" w:rsidR="005E7934" w:rsidRPr="00273A54" w:rsidRDefault="00000000" w:rsidP="000D2DBE">
      <w:pPr>
        <w:rPr>
          <w:rFonts w:ascii="Times New Roman" w:hAnsi="Times New Roman" w:cs="Times New Roman"/>
          <w:sz w:val="24"/>
          <w:szCs w:val="24"/>
        </w:rPr>
      </w:pPr>
      <w:sdt>
        <w:sdtPr>
          <w:rPr>
            <w:rFonts w:ascii="Times New Roman" w:hAnsi="Times New Roman" w:cs="Times New Roman"/>
            <w:sz w:val="24"/>
            <w:szCs w:val="24"/>
          </w:rPr>
          <w:id w:val="-552533403"/>
          <w14:checkbox>
            <w14:checked w14:val="0"/>
            <w14:checkedState w14:val="2612" w14:font="MS Gothic"/>
            <w14:uncheckedState w14:val="2610" w14:font="MS Gothic"/>
          </w14:checkbox>
        </w:sdtPr>
        <w:sdtContent>
          <w:r w:rsidR="005E7934">
            <w:rPr>
              <w:rFonts w:ascii="MS Gothic" w:eastAsia="MS Gothic" w:hAnsi="MS Gothic" w:cs="Times New Roman" w:hint="eastAsia"/>
              <w:sz w:val="24"/>
              <w:szCs w:val="24"/>
            </w:rPr>
            <w:t>☐</w:t>
          </w:r>
        </w:sdtContent>
      </w:sdt>
      <w:r w:rsidR="000D2DBE" w:rsidRPr="00273A54">
        <w:rPr>
          <w:rFonts w:ascii="Times New Roman" w:hAnsi="Times New Roman" w:cs="Times New Roman"/>
          <w:sz w:val="24"/>
          <w:szCs w:val="24"/>
        </w:rPr>
        <w:tab/>
        <w:t>A</w:t>
      </w:r>
      <w:r w:rsidR="00F65FE2" w:rsidRPr="00273A54">
        <w:rPr>
          <w:rFonts w:ascii="Times New Roman" w:hAnsi="Times New Roman" w:cs="Times New Roman"/>
          <w:sz w:val="24"/>
          <w:szCs w:val="24"/>
        </w:rPr>
        <w:t xml:space="preserve"> department within </w:t>
      </w:r>
      <w:proofErr w:type="gramStart"/>
      <w:r w:rsidR="00F65FE2" w:rsidRPr="00273A54">
        <w:rPr>
          <w:rFonts w:ascii="Times New Roman" w:hAnsi="Times New Roman" w:cs="Times New Roman"/>
          <w:sz w:val="24"/>
          <w:szCs w:val="24"/>
        </w:rPr>
        <w:t>A</w:t>
      </w:r>
      <w:r w:rsidR="000D2DBE" w:rsidRPr="00273A54">
        <w:rPr>
          <w:rFonts w:ascii="Times New Roman" w:hAnsi="Times New Roman" w:cs="Times New Roman"/>
          <w:sz w:val="24"/>
          <w:szCs w:val="24"/>
        </w:rPr>
        <w:t>n</w:t>
      </w:r>
      <w:proofErr w:type="gramEnd"/>
      <w:r w:rsidR="000D2DBE" w:rsidRPr="00273A54">
        <w:rPr>
          <w:rFonts w:ascii="Times New Roman" w:hAnsi="Times New Roman" w:cs="Times New Roman"/>
          <w:sz w:val="24"/>
          <w:szCs w:val="24"/>
        </w:rPr>
        <w:t xml:space="preserve"> Garda Síochána</w:t>
      </w:r>
      <w:r w:rsidR="00F65FE2" w:rsidRPr="00273A54">
        <w:rPr>
          <w:rFonts w:ascii="Times New Roman" w:hAnsi="Times New Roman" w:cs="Times New Roman"/>
          <w:sz w:val="24"/>
          <w:szCs w:val="24"/>
        </w:rPr>
        <w:t xml:space="preserve"> </w:t>
      </w:r>
    </w:p>
    <w:p w14:paraId="2A741734" w14:textId="77777777" w:rsidR="00907B53" w:rsidRPr="00273A54" w:rsidRDefault="00907B53" w:rsidP="009E3945">
      <w:pPr>
        <w:pStyle w:val="Heading3"/>
        <w:numPr>
          <w:ilvl w:val="0"/>
          <w:numId w:val="14"/>
        </w:numPr>
      </w:pPr>
      <w:r w:rsidRPr="00273A54">
        <w:t>Are there multiple applicant organisations involved in this proposal?</w:t>
      </w:r>
    </w:p>
    <w:p w14:paraId="2A741735" w14:textId="77777777" w:rsidR="00907B53" w:rsidRPr="00273A54" w:rsidRDefault="00000000" w:rsidP="00907B53">
      <w:pPr>
        <w:rPr>
          <w:rFonts w:ascii="Times New Roman" w:hAnsi="Times New Roman" w:cs="Times New Roman"/>
          <w:sz w:val="24"/>
          <w:szCs w:val="24"/>
        </w:rPr>
      </w:pPr>
      <w:sdt>
        <w:sdtPr>
          <w:rPr>
            <w:rFonts w:ascii="Times New Roman" w:hAnsi="Times New Roman" w:cs="Times New Roman"/>
            <w:sz w:val="24"/>
            <w:szCs w:val="24"/>
          </w:rPr>
          <w:id w:val="2113554814"/>
          <w14:checkbox>
            <w14:checked w14:val="0"/>
            <w14:checkedState w14:val="2612" w14:font="MS Gothic"/>
            <w14:uncheckedState w14:val="2610" w14:font="MS Gothic"/>
          </w14:checkbox>
        </w:sdtPr>
        <w:sdtContent>
          <w:r w:rsidR="00907B53" w:rsidRPr="00273A54">
            <w:rPr>
              <w:rFonts w:ascii="Segoe UI Symbol" w:eastAsia="MS Gothic" w:hAnsi="Segoe UI Symbol" w:cs="Segoe UI Symbol"/>
              <w:sz w:val="24"/>
              <w:szCs w:val="24"/>
            </w:rPr>
            <w:t>☐</w:t>
          </w:r>
        </w:sdtContent>
      </w:sdt>
      <w:r w:rsidR="00907B53" w:rsidRPr="00273A54">
        <w:rPr>
          <w:rFonts w:ascii="Times New Roman" w:hAnsi="Times New Roman" w:cs="Times New Roman"/>
          <w:sz w:val="24"/>
          <w:szCs w:val="24"/>
        </w:rPr>
        <w:tab/>
        <w:t xml:space="preserve">Yes </w:t>
      </w:r>
    </w:p>
    <w:p w14:paraId="2A741736" w14:textId="23EB95D7" w:rsidR="009E3945" w:rsidRDefault="00000000" w:rsidP="00907B53">
      <w:pPr>
        <w:rPr>
          <w:rFonts w:ascii="Times New Roman" w:hAnsi="Times New Roman" w:cs="Times New Roman"/>
          <w:sz w:val="24"/>
          <w:szCs w:val="24"/>
        </w:rPr>
      </w:pPr>
      <w:sdt>
        <w:sdtPr>
          <w:rPr>
            <w:rFonts w:ascii="Times New Roman" w:hAnsi="Times New Roman" w:cs="Times New Roman"/>
            <w:sz w:val="24"/>
            <w:szCs w:val="24"/>
          </w:rPr>
          <w:id w:val="-1020010964"/>
          <w14:checkbox>
            <w14:checked w14:val="0"/>
            <w14:checkedState w14:val="2612" w14:font="MS Gothic"/>
            <w14:uncheckedState w14:val="2610" w14:font="MS Gothic"/>
          </w14:checkbox>
        </w:sdtPr>
        <w:sdtContent>
          <w:r w:rsidR="00907B53" w:rsidRPr="00273A54">
            <w:rPr>
              <w:rFonts w:ascii="Segoe UI Symbol" w:eastAsia="MS Gothic" w:hAnsi="Segoe UI Symbol" w:cs="Segoe UI Symbol"/>
              <w:sz w:val="24"/>
              <w:szCs w:val="24"/>
            </w:rPr>
            <w:t>☐</w:t>
          </w:r>
        </w:sdtContent>
      </w:sdt>
      <w:r w:rsidR="00907B53" w:rsidRPr="00273A54">
        <w:rPr>
          <w:rFonts w:ascii="Times New Roman" w:hAnsi="Times New Roman" w:cs="Times New Roman"/>
          <w:sz w:val="24"/>
          <w:szCs w:val="24"/>
        </w:rPr>
        <w:tab/>
        <w:t>No</w:t>
      </w:r>
    </w:p>
    <w:p w14:paraId="1FE0295B" w14:textId="77777777" w:rsidR="009E3945" w:rsidRDefault="009E3945">
      <w:pPr>
        <w:rPr>
          <w:rFonts w:ascii="Times New Roman" w:hAnsi="Times New Roman" w:cs="Times New Roman"/>
          <w:sz w:val="24"/>
          <w:szCs w:val="24"/>
        </w:rPr>
      </w:pPr>
      <w:r>
        <w:rPr>
          <w:rFonts w:ascii="Times New Roman" w:hAnsi="Times New Roman" w:cs="Times New Roman"/>
          <w:sz w:val="24"/>
          <w:szCs w:val="24"/>
        </w:rPr>
        <w:br w:type="page"/>
      </w:r>
    </w:p>
    <w:p w14:paraId="2A741737" w14:textId="77777777" w:rsidR="000D2DBE" w:rsidRPr="00273A54" w:rsidRDefault="00907B53" w:rsidP="009E3945">
      <w:pPr>
        <w:pStyle w:val="Heading3"/>
        <w:numPr>
          <w:ilvl w:val="0"/>
          <w:numId w:val="14"/>
        </w:numPr>
      </w:pPr>
      <w:r w:rsidRPr="00273A54">
        <w:lastRenderedPageBreak/>
        <w:t>Where there are multiple applicant organisations, p</w:t>
      </w:r>
      <w:r w:rsidR="000D2DBE" w:rsidRPr="00273A54">
        <w:t xml:space="preserve">lease state the name and address of </w:t>
      </w:r>
      <w:r w:rsidRPr="00273A54">
        <w:t>the lead applicant</w:t>
      </w:r>
      <w:r w:rsidR="000D2DBE" w:rsidRPr="00273A54">
        <w:t>.</w:t>
      </w:r>
    </w:p>
    <w:tbl>
      <w:tblPr>
        <w:tblStyle w:val="TableGrid"/>
        <w:tblpPr w:leftFromText="180" w:rightFromText="180" w:vertAnchor="text" w:horzAnchor="page" w:tblpX="2912" w:tblpY="9"/>
        <w:tblW w:w="0" w:type="auto"/>
        <w:tblLook w:val="04A0" w:firstRow="1" w:lastRow="0" w:firstColumn="1" w:lastColumn="0" w:noHBand="0" w:noVBand="1"/>
      </w:tblPr>
      <w:tblGrid>
        <w:gridCol w:w="3823"/>
      </w:tblGrid>
      <w:tr w:rsidR="000D2DBE" w:rsidRPr="00273A54" w14:paraId="2A741739" w14:textId="77777777" w:rsidTr="00A830A5">
        <w:tc>
          <w:tcPr>
            <w:tcW w:w="3823" w:type="dxa"/>
          </w:tcPr>
          <w:p w14:paraId="2A741738" w14:textId="77777777" w:rsidR="000D2DBE" w:rsidRPr="00273A54" w:rsidRDefault="000D2DBE" w:rsidP="00A830A5">
            <w:pPr>
              <w:rPr>
                <w:rFonts w:ascii="Times New Roman" w:hAnsi="Times New Roman" w:cs="Times New Roman"/>
                <w:sz w:val="24"/>
                <w:szCs w:val="24"/>
              </w:rPr>
            </w:pPr>
          </w:p>
        </w:tc>
      </w:tr>
    </w:tbl>
    <w:tbl>
      <w:tblPr>
        <w:tblStyle w:val="TableGrid"/>
        <w:tblpPr w:leftFromText="180" w:rightFromText="180" w:vertAnchor="text" w:horzAnchor="page" w:tblpX="2912" w:tblpY="436"/>
        <w:tblW w:w="0" w:type="auto"/>
        <w:tblLook w:val="04A0" w:firstRow="1" w:lastRow="0" w:firstColumn="1" w:lastColumn="0" w:noHBand="0" w:noVBand="1"/>
      </w:tblPr>
      <w:tblGrid>
        <w:gridCol w:w="3823"/>
      </w:tblGrid>
      <w:tr w:rsidR="000D2DBE" w:rsidRPr="00273A54" w14:paraId="2A74173B" w14:textId="77777777" w:rsidTr="00A830A5">
        <w:tc>
          <w:tcPr>
            <w:tcW w:w="3823" w:type="dxa"/>
          </w:tcPr>
          <w:p w14:paraId="2A74173A" w14:textId="77777777" w:rsidR="000D2DBE" w:rsidRPr="00273A54" w:rsidRDefault="000D2DBE" w:rsidP="00A830A5">
            <w:pPr>
              <w:rPr>
                <w:rFonts w:ascii="Times New Roman" w:hAnsi="Times New Roman" w:cs="Times New Roman"/>
                <w:sz w:val="24"/>
                <w:szCs w:val="24"/>
              </w:rPr>
            </w:pPr>
          </w:p>
        </w:tc>
      </w:tr>
    </w:tbl>
    <w:p w14:paraId="2A74173C" w14:textId="77777777" w:rsidR="000D2DBE" w:rsidRPr="00273A54" w:rsidRDefault="000D2DBE" w:rsidP="000D2DBE">
      <w:pPr>
        <w:rPr>
          <w:rFonts w:ascii="Times New Roman" w:hAnsi="Times New Roman" w:cs="Times New Roman"/>
          <w:sz w:val="24"/>
          <w:szCs w:val="24"/>
        </w:rPr>
      </w:pPr>
      <w:r w:rsidRPr="00273A54">
        <w:rPr>
          <w:rFonts w:ascii="Times New Roman" w:hAnsi="Times New Roman" w:cs="Times New Roman"/>
          <w:sz w:val="24"/>
          <w:szCs w:val="24"/>
        </w:rPr>
        <w:t>Organisation</w:t>
      </w:r>
      <w:r w:rsidRPr="00273A54">
        <w:rPr>
          <w:rFonts w:ascii="Times New Roman" w:hAnsi="Times New Roman" w:cs="Times New Roman"/>
          <w:sz w:val="24"/>
          <w:szCs w:val="24"/>
        </w:rPr>
        <w:tab/>
      </w:r>
    </w:p>
    <w:p w14:paraId="2A74173D" w14:textId="77777777" w:rsidR="000D2DBE" w:rsidRPr="00273A54" w:rsidRDefault="000D2DBE" w:rsidP="000D2DBE">
      <w:pPr>
        <w:rPr>
          <w:rFonts w:ascii="Times New Roman" w:hAnsi="Times New Roman" w:cs="Times New Roman"/>
          <w:sz w:val="24"/>
          <w:szCs w:val="24"/>
        </w:rPr>
      </w:pPr>
      <w:r w:rsidRPr="00273A54">
        <w:rPr>
          <w:rFonts w:ascii="Times New Roman" w:hAnsi="Times New Roman" w:cs="Times New Roman"/>
          <w:sz w:val="24"/>
          <w:szCs w:val="24"/>
        </w:rPr>
        <w:t>Address</w:t>
      </w:r>
      <w:r w:rsidRPr="00273A54">
        <w:rPr>
          <w:rFonts w:ascii="Times New Roman" w:hAnsi="Times New Roman" w:cs="Times New Roman"/>
          <w:sz w:val="24"/>
          <w:szCs w:val="24"/>
        </w:rPr>
        <w:tab/>
      </w:r>
      <w:r w:rsidRPr="00273A54">
        <w:rPr>
          <w:rFonts w:ascii="Times New Roman" w:hAnsi="Times New Roman" w:cs="Times New Roman"/>
          <w:sz w:val="24"/>
          <w:szCs w:val="24"/>
        </w:rPr>
        <w:tab/>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0D2DBE" w:rsidRPr="00273A54" w14:paraId="2A74173F" w14:textId="77777777" w:rsidTr="00A830A5">
        <w:tc>
          <w:tcPr>
            <w:tcW w:w="3823" w:type="dxa"/>
          </w:tcPr>
          <w:p w14:paraId="2A74173E" w14:textId="77777777" w:rsidR="000D2DBE" w:rsidRPr="00273A54" w:rsidRDefault="000D2DBE" w:rsidP="00A830A5">
            <w:pPr>
              <w:rPr>
                <w:rFonts w:ascii="Times New Roman" w:hAnsi="Times New Roman" w:cs="Times New Roman"/>
                <w:sz w:val="24"/>
                <w:szCs w:val="24"/>
              </w:rPr>
            </w:pPr>
          </w:p>
        </w:tc>
      </w:tr>
    </w:tbl>
    <w:p w14:paraId="2A741740" w14:textId="77777777" w:rsidR="00AC7801" w:rsidRPr="00273A54" w:rsidRDefault="00907B53" w:rsidP="00AC7801">
      <w:pPr>
        <w:rPr>
          <w:rFonts w:ascii="Times New Roman" w:hAnsi="Times New Roman" w:cs="Times New Roman"/>
          <w:sz w:val="24"/>
          <w:szCs w:val="24"/>
        </w:rPr>
      </w:pPr>
      <w:r w:rsidRPr="00273A54">
        <w:rPr>
          <w:rFonts w:ascii="Times New Roman" w:hAnsi="Times New Roman" w:cs="Times New Roman"/>
          <w:sz w:val="24"/>
          <w:szCs w:val="24"/>
        </w:rPr>
        <w:t>City</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AC7801" w:rsidRPr="00273A54" w14:paraId="2A741742" w14:textId="77777777" w:rsidTr="00A830A5">
        <w:tc>
          <w:tcPr>
            <w:tcW w:w="3823" w:type="dxa"/>
          </w:tcPr>
          <w:p w14:paraId="2A741741" w14:textId="77777777" w:rsidR="00AC7801" w:rsidRPr="00273A54" w:rsidRDefault="00AC7801" w:rsidP="00A830A5">
            <w:pPr>
              <w:rPr>
                <w:rFonts w:ascii="Times New Roman" w:hAnsi="Times New Roman" w:cs="Times New Roman"/>
                <w:sz w:val="24"/>
                <w:szCs w:val="24"/>
              </w:rPr>
            </w:pPr>
          </w:p>
        </w:tc>
      </w:tr>
    </w:tbl>
    <w:p w14:paraId="2A741743" w14:textId="77777777" w:rsidR="00AC7801" w:rsidRPr="00273A54" w:rsidRDefault="00907B53" w:rsidP="00AC7801">
      <w:pPr>
        <w:rPr>
          <w:rFonts w:ascii="Times New Roman" w:hAnsi="Times New Roman" w:cs="Times New Roman"/>
          <w:b/>
          <w:sz w:val="24"/>
          <w:szCs w:val="24"/>
        </w:rPr>
      </w:pPr>
      <w:r w:rsidRPr="00273A54">
        <w:rPr>
          <w:rFonts w:ascii="Times New Roman" w:hAnsi="Times New Roman" w:cs="Times New Roman"/>
          <w:sz w:val="24"/>
          <w:szCs w:val="24"/>
        </w:rPr>
        <w:t>Count</w:t>
      </w:r>
      <w:r w:rsidR="00AC7801" w:rsidRPr="00273A54">
        <w:rPr>
          <w:rFonts w:ascii="Times New Roman" w:hAnsi="Times New Roman" w:cs="Times New Roman"/>
          <w:sz w:val="24"/>
          <w:szCs w:val="24"/>
        </w:rPr>
        <w:t>y</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45" w14:textId="77777777" w:rsidTr="00A830A5">
        <w:tc>
          <w:tcPr>
            <w:tcW w:w="3823" w:type="dxa"/>
          </w:tcPr>
          <w:p w14:paraId="2A741744" w14:textId="77777777" w:rsidR="00907B53" w:rsidRPr="00273A54" w:rsidRDefault="00907B53" w:rsidP="00A830A5">
            <w:pPr>
              <w:rPr>
                <w:rFonts w:ascii="Times New Roman" w:hAnsi="Times New Roman" w:cs="Times New Roman"/>
                <w:sz w:val="24"/>
                <w:szCs w:val="24"/>
              </w:rPr>
            </w:pPr>
          </w:p>
        </w:tc>
      </w:tr>
    </w:tbl>
    <w:p w14:paraId="2A741746"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State</w:t>
      </w:r>
    </w:p>
    <w:p w14:paraId="2A741747" w14:textId="77777777" w:rsidR="008D4336" w:rsidRPr="00273A54" w:rsidRDefault="00907B53" w:rsidP="009E3945">
      <w:pPr>
        <w:pStyle w:val="Heading3"/>
        <w:numPr>
          <w:ilvl w:val="0"/>
          <w:numId w:val="14"/>
        </w:numPr>
      </w:pPr>
      <w:r w:rsidRPr="00273A54">
        <w:t>C</w:t>
      </w:r>
      <w:r w:rsidR="008D4336" w:rsidRPr="00273A54">
        <w:t>an you please provide an overview of your organisation, to include the following:</w:t>
      </w:r>
    </w:p>
    <w:p w14:paraId="2A741748" w14:textId="77777777" w:rsidR="008D4336" w:rsidRPr="00273A54" w:rsidRDefault="008D4336" w:rsidP="00D0723D">
      <w:pPr>
        <w:pStyle w:val="ListParagraph"/>
        <w:spacing w:after="0"/>
        <w:rPr>
          <w:rFonts w:ascii="Times New Roman" w:hAnsi="Times New Roman" w:cs="Times New Roman"/>
          <w:sz w:val="24"/>
          <w:szCs w:val="24"/>
        </w:rPr>
      </w:pPr>
    </w:p>
    <w:p w14:paraId="2A741749" w14:textId="77777777" w:rsidR="00E27ADD" w:rsidRPr="00273A54" w:rsidRDefault="00E27ADD" w:rsidP="008D4336">
      <w:pPr>
        <w:pStyle w:val="ListParagraph"/>
        <w:numPr>
          <w:ilvl w:val="0"/>
          <w:numId w:val="6"/>
        </w:numPr>
        <w:rPr>
          <w:rFonts w:ascii="Times New Roman" w:hAnsi="Times New Roman" w:cs="Times New Roman"/>
          <w:sz w:val="24"/>
          <w:szCs w:val="24"/>
        </w:rPr>
      </w:pPr>
      <w:r w:rsidRPr="00273A54">
        <w:rPr>
          <w:rFonts w:ascii="Times New Roman" w:hAnsi="Times New Roman" w:cs="Times New Roman"/>
          <w:sz w:val="24"/>
          <w:szCs w:val="24"/>
        </w:rPr>
        <w:t>A description of the organisation and its goals;</w:t>
      </w:r>
    </w:p>
    <w:p w14:paraId="2A74174A" w14:textId="77777777" w:rsidR="008D4336" w:rsidRPr="00273A54" w:rsidRDefault="008D4336" w:rsidP="008D4336">
      <w:pPr>
        <w:pStyle w:val="ListParagraph"/>
        <w:numPr>
          <w:ilvl w:val="0"/>
          <w:numId w:val="6"/>
        </w:numPr>
        <w:rPr>
          <w:rFonts w:ascii="Times New Roman" w:hAnsi="Times New Roman" w:cs="Times New Roman"/>
          <w:sz w:val="24"/>
          <w:szCs w:val="24"/>
        </w:rPr>
      </w:pPr>
      <w:r w:rsidRPr="00273A54">
        <w:rPr>
          <w:rFonts w:ascii="Times New Roman" w:hAnsi="Times New Roman" w:cs="Times New Roman"/>
          <w:sz w:val="24"/>
          <w:szCs w:val="24"/>
        </w:rPr>
        <w:t>The team or teams involved in the proposed project</w:t>
      </w:r>
      <w:r w:rsidR="00E27ADD" w:rsidRPr="00273A54">
        <w:rPr>
          <w:rFonts w:ascii="Times New Roman" w:hAnsi="Times New Roman" w:cs="Times New Roman"/>
          <w:sz w:val="24"/>
          <w:szCs w:val="24"/>
        </w:rPr>
        <w:t>;</w:t>
      </w:r>
    </w:p>
    <w:p w14:paraId="2A74174B" w14:textId="77777777" w:rsidR="008D4336" w:rsidRPr="00273A54" w:rsidRDefault="008D4336" w:rsidP="008D4336">
      <w:pPr>
        <w:pStyle w:val="ListParagraph"/>
        <w:numPr>
          <w:ilvl w:val="0"/>
          <w:numId w:val="6"/>
        </w:numPr>
        <w:rPr>
          <w:rFonts w:ascii="Times New Roman" w:hAnsi="Times New Roman" w:cs="Times New Roman"/>
          <w:sz w:val="24"/>
          <w:szCs w:val="24"/>
        </w:rPr>
      </w:pPr>
      <w:r w:rsidRPr="00273A54">
        <w:rPr>
          <w:rFonts w:ascii="Times New Roman" w:hAnsi="Times New Roman" w:cs="Times New Roman"/>
          <w:sz w:val="24"/>
          <w:szCs w:val="24"/>
        </w:rPr>
        <w:t>The general areas of responsibility of the organisation and any relevant teams</w:t>
      </w:r>
      <w:r w:rsidR="00E27ADD" w:rsidRPr="00273A54">
        <w:rPr>
          <w:rFonts w:ascii="Times New Roman" w:hAnsi="Times New Roman" w:cs="Times New Roman"/>
          <w:sz w:val="24"/>
          <w:szCs w:val="24"/>
        </w:rPr>
        <w:t>; and</w:t>
      </w:r>
    </w:p>
    <w:p w14:paraId="2A74174C" w14:textId="77777777" w:rsidR="00F54643" w:rsidRPr="00273A54" w:rsidRDefault="008D4336" w:rsidP="00F54643">
      <w:pPr>
        <w:pStyle w:val="ListParagraph"/>
        <w:numPr>
          <w:ilvl w:val="0"/>
          <w:numId w:val="6"/>
        </w:numPr>
        <w:rPr>
          <w:rFonts w:ascii="Times New Roman" w:hAnsi="Times New Roman" w:cs="Times New Roman"/>
          <w:sz w:val="24"/>
          <w:szCs w:val="24"/>
        </w:rPr>
      </w:pPr>
      <w:r w:rsidRPr="00273A54">
        <w:rPr>
          <w:rFonts w:ascii="Times New Roman" w:hAnsi="Times New Roman" w:cs="Times New Roman"/>
          <w:sz w:val="24"/>
          <w:szCs w:val="24"/>
        </w:rPr>
        <w:t xml:space="preserve">An explanation of any current relationships with the European Union, and prior experience with EU funding, whether under the ISF National Programme 2014-2020, or under a different funding programme, and the outcome of this experience. </w:t>
      </w:r>
    </w:p>
    <w:p w14:paraId="2A74174D" w14:textId="77777777" w:rsidR="00F54643" w:rsidRPr="00273A54" w:rsidRDefault="00F54643" w:rsidP="00F54643">
      <w:pPr>
        <w:pStyle w:val="ListParagraph"/>
        <w:rPr>
          <w:rFonts w:ascii="Times New Roman" w:hAnsi="Times New Roman" w:cs="Times New Roman"/>
          <w:sz w:val="24"/>
          <w:szCs w:val="24"/>
        </w:rPr>
      </w:pPr>
    </w:p>
    <w:p w14:paraId="2A74174E" w14:textId="77777777" w:rsidR="008D4336" w:rsidRPr="00273A54" w:rsidRDefault="008D4336" w:rsidP="008D4336">
      <w:pPr>
        <w:pStyle w:val="ListParagraph"/>
        <w:ind w:left="0"/>
        <w:rPr>
          <w:rFonts w:ascii="Times New Roman" w:hAnsi="Times New Roman" w:cs="Times New Roman"/>
          <w:sz w:val="24"/>
          <w:szCs w:val="24"/>
        </w:rPr>
      </w:pPr>
      <w:r w:rsidRPr="00273A54">
        <w:rPr>
          <w:rFonts w:ascii="Times New Roman" w:hAnsi="Times New Roman" w:cs="Times New Roman"/>
          <w:noProof/>
          <w:sz w:val="24"/>
          <w:szCs w:val="24"/>
          <w:lang w:eastAsia="en-IE"/>
        </w:rPr>
        <mc:AlternateContent>
          <mc:Choice Requires="wps">
            <w:drawing>
              <wp:inline distT="0" distB="0" distL="0" distR="0" wp14:anchorId="2A741843" wp14:editId="65EE1ECB">
                <wp:extent cx="5715000" cy="28575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5750"/>
                        </a:xfrm>
                        <a:prstGeom prst="rect">
                          <a:avLst/>
                        </a:prstGeom>
                        <a:solidFill>
                          <a:srgbClr val="FFFFFF"/>
                        </a:solidFill>
                        <a:ln w="9525">
                          <a:solidFill>
                            <a:srgbClr val="000000"/>
                          </a:solidFill>
                          <a:miter lim="800000"/>
                          <a:headEnd/>
                          <a:tailEnd/>
                        </a:ln>
                      </wps:spPr>
                      <wps:txbx>
                        <w:txbxContent>
                          <w:p w14:paraId="2A74185C" w14:textId="204205A1" w:rsidR="00626569" w:rsidRDefault="00626569" w:rsidP="008D4336"/>
                        </w:txbxContent>
                      </wps:txbx>
                      <wps:bodyPr rot="0" vert="horz" wrap="square" lIns="91440" tIns="45720" rIns="91440" bIns="45720" anchor="t" anchorCtr="0">
                        <a:noAutofit/>
                      </wps:bodyPr>
                    </wps:wsp>
                  </a:graphicData>
                </a:graphic>
              </wp:inline>
            </w:drawing>
          </mc:Choice>
          <mc:Fallback>
            <w:pict>
              <v:shapetype w14:anchorId="2A741843" id="_x0000_t202" coordsize="21600,21600" o:spt="202" path="m,l,21600r21600,l21600,xe">
                <v:stroke joinstyle="miter"/>
                <v:path gradientshapeok="t" o:connecttype="rect"/>
              </v:shapetype>
              <v:shape id="Text Box 2" o:spid="_x0000_s1026" type="#_x0000_t202" style="width:450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">
                <v:textbox>
                  <w:txbxContent>
                    <w:p w14:paraId="2A74185C" w14:textId="204205A1" w:rsidR="00626569" w:rsidRDefault="00626569" w:rsidP="008D4336"/>
                  </w:txbxContent>
                </v:textbox>
                <w10:anchorlock/>
              </v:shape>
            </w:pict>
          </mc:Fallback>
        </mc:AlternateContent>
      </w:r>
    </w:p>
    <w:p w14:paraId="2A74174F" w14:textId="77777777" w:rsidR="00907B53" w:rsidRPr="00273A54" w:rsidRDefault="00907B53" w:rsidP="008D4336">
      <w:pPr>
        <w:pStyle w:val="ListParagraph"/>
        <w:ind w:left="0"/>
        <w:rPr>
          <w:rFonts w:ascii="Times New Roman" w:hAnsi="Times New Roman" w:cs="Times New Roman"/>
          <w:b/>
          <w:sz w:val="24"/>
          <w:szCs w:val="24"/>
        </w:rPr>
      </w:pPr>
    </w:p>
    <w:p w14:paraId="2A741750" w14:textId="77777777" w:rsidR="00907B53" w:rsidRPr="00273A54" w:rsidRDefault="00273A54" w:rsidP="009E3945">
      <w:pPr>
        <w:pStyle w:val="Heading3"/>
        <w:numPr>
          <w:ilvl w:val="0"/>
          <w:numId w:val="14"/>
        </w:numPr>
      </w:pPr>
      <w:r>
        <w:t>Where relevant, p</w:t>
      </w:r>
      <w:r w:rsidR="00907B53" w:rsidRPr="00273A54">
        <w:t>lease provide the name(s) and address(es) of additional applicants</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2" w14:textId="77777777" w:rsidTr="00A830A5">
        <w:tc>
          <w:tcPr>
            <w:tcW w:w="3823" w:type="dxa"/>
          </w:tcPr>
          <w:p w14:paraId="2A741751" w14:textId="77777777" w:rsidR="00907B53" w:rsidRPr="00273A54" w:rsidRDefault="00907B53" w:rsidP="00A830A5">
            <w:pPr>
              <w:rPr>
                <w:rFonts w:ascii="Times New Roman" w:hAnsi="Times New Roman" w:cs="Times New Roman"/>
                <w:sz w:val="24"/>
                <w:szCs w:val="24"/>
              </w:rPr>
            </w:pPr>
          </w:p>
        </w:tc>
      </w:tr>
    </w:tbl>
    <w:p w14:paraId="2A741753"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Organisation</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5" w14:textId="77777777" w:rsidTr="00A830A5">
        <w:tc>
          <w:tcPr>
            <w:tcW w:w="3823" w:type="dxa"/>
          </w:tcPr>
          <w:p w14:paraId="2A741754" w14:textId="77777777" w:rsidR="00907B53" w:rsidRPr="00273A54" w:rsidRDefault="00907B53" w:rsidP="00A830A5">
            <w:pPr>
              <w:rPr>
                <w:rFonts w:ascii="Times New Roman" w:hAnsi="Times New Roman" w:cs="Times New Roman"/>
                <w:sz w:val="24"/>
                <w:szCs w:val="24"/>
              </w:rPr>
            </w:pPr>
          </w:p>
        </w:tc>
      </w:tr>
    </w:tbl>
    <w:p w14:paraId="2A741756"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Address</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8" w14:textId="77777777" w:rsidTr="00A830A5">
        <w:tc>
          <w:tcPr>
            <w:tcW w:w="3823" w:type="dxa"/>
          </w:tcPr>
          <w:p w14:paraId="2A741757" w14:textId="77777777" w:rsidR="00907B53" w:rsidRPr="00273A54" w:rsidRDefault="00907B53" w:rsidP="00907B53">
            <w:pPr>
              <w:rPr>
                <w:rFonts w:ascii="Times New Roman" w:hAnsi="Times New Roman" w:cs="Times New Roman"/>
                <w:sz w:val="24"/>
                <w:szCs w:val="24"/>
              </w:rPr>
            </w:pPr>
          </w:p>
        </w:tc>
      </w:tr>
    </w:tbl>
    <w:p w14:paraId="2A741759"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City</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B" w14:textId="77777777" w:rsidTr="00A830A5">
        <w:tc>
          <w:tcPr>
            <w:tcW w:w="3823" w:type="dxa"/>
          </w:tcPr>
          <w:p w14:paraId="2A74175A" w14:textId="77777777" w:rsidR="00907B53" w:rsidRPr="00273A54" w:rsidRDefault="00907B53" w:rsidP="00907B53">
            <w:pPr>
              <w:rPr>
                <w:rFonts w:ascii="Times New Roman" w:hAnsi="Times New Roman" w:cs="Times New Roman"/>
                <w:sz w:val="24"/>
                <w:szCs w:val="24"/>
              </w:rPr>
            </w:pPr>
          </w:p>
        </w:tc>
      </w:tr>
    </w:tbl>
    <w:p w14:paraId="2A74175C" w14:textId="77777777" w:rsidR="00907B53" w:rsidRPr="00273A54" w:rsidRDefault="00907B53" w:rsidP="00907B53">
      <w:pPr>
        <w:rPr>
          <w:rFonts w:ascii="Times New Roman" w:hAnsi="Times New Roman" w:cs="Times New Roman"/>
          <w:b/>
          <w:sz w:val="24"/>
          <w:szCs w:val="24"/>
        </w:rPr>
      </w:pPr>
      <w:r w:rsidRPr="00273A54">
        <w:rPr>
          <w:rFonts w:ascii="Times New Roman" w:hAnsi="Times New Roman" w:cs="Times New Roman"/>
          <w:sz w:val="24"/>
          <w:szCs w:val="24"/>
        </w:rPr>
        <w:t>County</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5E" w14:textId="77777777" w:rsidTr="00A830A5">
        <w:tc>
          <w:tcPr>
            <w:tcW w:w="3823" w:type="dxa"/>
          </w:tcPr>
          <w:p w14:paraId="2A74175D" w14:textId="77777777" w:rsidR="00907B53" w:rsidRPr="00273A54" w:rsidRDefault="00907B53" w:rsidP="00907B53">
            <w:pPr>
              <w:rPr>
                <w:rFonts w:ascii="Times New Roman" w:hAnsi="Times New Roman" w:cs="Times New Roman"/>
                <w:sz w:val="24"/>
                <w:szCs w:val="24"/>
              </w:rPr>
            </w:pPr>
          </w:p>
        </w:tc>
      </w:tr>
    </w:tbl>
    <w:p w14:paraId="2A74175F"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State</w:t>
      </w:r>
    </w:p>
    <w:p w14:paraId="2A741760" w14:textId="77777777" w:rsidR="00465997" w:rsidRPr="00273A54" w:rsidRDefault="00465997" w:rsidP="00D0723D">
      <w:pPr>
        <w:spacing w:after="0"/>
        <w:rPr>
          <w:rFonts w:ascii="Times New Roman" w:hAnsi="Times New Roman" w:cs="Times New Roman"/>
          <w:sz w:val="24"/>
          <w:szCs w:val="24"/>
        </w:rPr>
      </w:pP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2" w14:textId="77777777" w:rsidTr="00A830A5">
        <w:tc>
          <w:tcPr>
            <w:tcW w:w="3823" w:type="dxa"/>
          </w:tcPr>
          <w:p w14:paraId="2A741761" w14:textId="77777777" w:rsidR="00907B53" w:rsidRPr="00273A54" w:rsidRDefault="00907B53" w:rsidP="00A830A5">
            <w:pPr>
              <w:rPr>
                <w:rFonts w:ascii="Times New Roman" w:hAnsi="Times New Roman" w:cs="Times New Roman"/>
                <w:sz w:val="24"/>
                <w:szCs w:val="24"/>
              </w:rPr>
            </w:pPr>
          </w:p>
        </w:tc>
      </w:tr>
    </w:tbl>
    <w:p w14:paraId="2A741763"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Organisation</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5" w14:textId="77777777" w:rsidTr="00A830A5">
        <w:tc>
          <w:tcPr>
            <w:tcW w:w="3823" w:type="dxa"/>
          </w:tcPr>
          <w:p w14:paraId="2A741764" w14:textId="77777777" w:rsidR="00907B53" w:rsidRPr="00273A54" w:rsidRDefault="00907B53" w:rsidP="00A830A5">
            <w:pPr>
              <w:rPr>
                <w:rFonts w:ascii="Times New Roman" w:hAnsi="Times New Roman" w:cs="Times New Roman"/>
                <w:sz w:val="24"/>
                <w:szCs w:val="24"/>
              </w:rPr>
            </w:pPr>
          </w:p>
        </w:tc>
      </w:tr>
    </w:tbl>
    <w:p w14:paraId="2A741766"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Address</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8" w14:textId="77777777" w:rsidTr="00A830A5">
        <w:tc>
          <w:tcPr>
            <w:tcW w:w="3823" w:type="dxa"/>
          </w:tcPr>
          <w:p w14:paraId="2A741767" w14:textId="77777777" w:rsidR="00907B53" w:rsidRPr="00273A54" w:rsidRDefault="00907B53" w:rsidP="00A830A5">
            <w:pPr>
              <w:rPr>
                <w:rFonts w:ascii="Times New Roman" w:hAnsi="Times New Roman" w:cs="Times New Roman"/>
                <w:sz w:val="24"/>
                <w:szCs w:val="24"/>
              </w:rPr>
            </w:pPr>
          </w:p>
        </w:tc>
      </w:tr>
    </w:tbl>
    <w:p w14:paraId="2A741769"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City</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B" w14:textId="77777777" w:rsidTr="00A830A5">
        <w:tc>
          <w:tcPr>
            <w:tcW w:w="3823" w:type="dxa"/>
          </w:tcPr>
          <w:p w14:paraId="2A74176A" w14:textId="77777777" w:rsidR="00907B53" w:rsidRPr="00273A54" w:rsidRDefault="00907B53" w:rsidP="00A830A5">
            <w:pPr>
              <w:rPr>
                <w:rFonts w:ascii="Times New Roman" w:hAnsi="Times New Roman" w:cs="Times New Roman"/>
                <w:sz w:val="24"/>
                <w:szCs w:val="24"/>
              </w:rPr>
            </w:pPr>
          </w:p>
        </w:tc>
      </w:tr>
    </w:tbl>
    <w:p w14:paraId="2A74176C" w14:textId="77777777" w:rsidR="00907B53" w:rsidRPr="00273A54" w:rsidRDefault="00907B53" w:rsidP="00907B53">
      <w:pPr>
        <w:rPr>
          <w:rFonts w:ascii="Times New Roman" w:hAnsi="Times New Roman" w:cs="Times New Roman"/>
          <w:b/>
          <w:sz w:val="24"/>
          <w:szCs w:val="24"/>
        </w:rPr>
      </w:pPr>
      <w:r w:rsidRPr="00273A54">
        <w:rPr>
          <w:rFonts w:ascii="Times New Roman" w:hAnsi="Times New Roman" w:cs="Times New Roman"/>
          <w:sz w:val="24"/>
          <w:szCs w:val="24"/>
        </w:rPr>
        <w:t>County</w:t>
      </w:r>
    </w:p>
    <w:tbl>
      <w:tblPr>
        <w:tblStyle w:val="TableGrid"/>
        <w:tblpPr w:leftFromText="180" w:rightFromText="180" w:vertAnchor="text" w:horzAnchor="page" w:tblpX="2898" w:tblpY="-9"/>
        <w:tblW w:w="0" w:type="auto"/>
        <w:tblLook w:val="04A0" w:firstRow="1" w:lastRow="0" w:firstColumn="1" w:lastColumn="0" w:noHBand="0" w:noVBand="1"/>
      </w:tblPr>
      <w:tblGrid>
        <w:gridCol w:w="3823"/>
      </w:tblGrid>
      <w:tr w:rsidR="00907B53" w:rsidRPr="00273A54" w14:paraId="2A74176E" w14:textId="77777777" w:rsidTr="00A830A5">
        <w:tc>
          <w:tcPr>
            <w:tcW w:w="3823" w:type="dxa"/>
          </w:tcPr>
          <w:p w14:paraId="2A74176D" w14:textId="77777777" w:rsidR="00907B53" w:rsidRPr="00273A54" w:rsidRDefault="00907B53" w:rsidP="00A830A5">
            <w:pPr>
              <w:rPr>
                <w:rFonts w:ascii="Times New Roman" w:hAnsi="Times New Roman" w:cs="Times New Roman"/>
                <w:sz w:val="24"/>
                <w:szCs w:val="24"/>
              </w:rPr>
            </w:pPr>
          </w:p>
        </w:tc>
      </w:tr>
    </w:tbl>
    <w:p w14:paraId="2A74176F" w14:textId="77777777" w:rsidR="00907B53" w:rsidRPr="00273A54" w:rsidRDefault="00907B53" w:rsidP="00907B53">
      <w:pPr>
        <w:rPr>
          <w:rFonts w:ascii="Times New Roman" w:hAnsi="Times New Roman" w:cs="Times New Roman"/>
          <w:sz w:val="24"/>
          <w:szCs w:val="24"/>
        </w:rPr>
      </w:pPr>
      <w:r w:rsidRPr="00273A54">
        <w:rPr>
          <w:rFonts w:ascii="Times New Roman" w:hAnsi="Times New Roman" w:cs="Times New Roman"/>
          <w:sz w:val="24"/>
          <w:szCs w:val="24"/>
        </w:rPr>
        <w:t>State</w:t>
      </w:r>
    </w:p>
    <w:p w14:paraId="2A741770" w14:textId="77777777" w:rsidR="00907B53" w:rsidRPr="00273A54" w:rsidRDefault="00907B53" w:rsidP="00907B53">
      <w:pPr>
        <w:rPr>
          <w:rFonts w:ascii="Times New Roman" w:hAnsi="Times New Roman" w:cs="Times New Roman"/>
          <w:sz w:val="24"/>
          <w:szCs w:val="24"/>
        </w:rPr>
      </w:pPr>
    </w:p>
    <w:p w14:paraId="2A741771" w14:textId="0BE718C8" w:rsidR="00D0723D" w:rsidRDefault="00465997" w:rsidP="00907B53">
      <w:pPr>
        <w:rPr>
          <w:rFonts w:ascii="Times New Roman" w:hAnsi="Times New Roman" w:cs="Times New Roman"/>
          <w:sz w:val="24"/>
          <w:szCs w:val="24"/>
        </w:rPr>
      </w:pPr>
      <w:r w:rsidRPr="00273A54">
        <w:rPr>
          <w:rFonts w:ascii="Times New Roman" w:hAnsi="Times New Roman" w:cs="Times New Roman"/>
          <w:sz w:val="24"/>
          <w:szCs w:val="24"/>
        </w:rPr>
        <w:t xml:space="preserve">Should there be any </w:t>
      </w:r>
      <w:r w:rsidR="004F5F34">
        <w:rPr>
          <w:rFonts w:ascii="Times New Roman" w:hAnsi="Times New Roman" w:cs="Times New Roman"/>
          <w:sz w:val="24"/>
          <w:szCs w:val="24"/>
        </w:rPr>
        <w:t xml:space="preserve">further </w:t>
      </w:r>
      <w:r w:rsidRPr="00273A54">
        <w:rPr>
          <w:rFonts w:ascii="Times New Roman" w:hAnsi="Times New Roman" w:cs="Times New Roman"/>
          <w:sz w:val="24"/>
          <w:szCs w:val="24"/>
        </w:rPr>
        <w:t xml:space="preserve">additional applicants, please provide their details on a separate sheet attached to the Application Form. </w:t>
      </w:r>
    </w:p>
    <w:p w14:paraId="3BAE5B11" w14:textId="77777777" w:rsidR="00D0723D" w:rsidRDefault="00D0723D">
      <w:pPr>
        <w:rPr>
          <w:rFonts w:ascii="Times New Roman" w:hAnsi="Times New Roman" w:cs="Times New Roman"/>
          <w:sz w:val="24"/>
          <w:szCs w:val="24"/>
        </w:rPr>
      </w:pPr>
      <w:r>
        <w:rPr>
          <w:rFonts w:ascii="Times New Roman" w:hAnsi="Times New Roman" w:cs="Times New Roman"/>
          <w:sz w:val="24"/>
          <w:szCs w:val="24"/>
        </w:rPr>
        <w:br w:type="page"/>
      </w:r>
    </w:p>
    <w:p w14:paraId="2A741772" w14:textId="7A305756" w:rsidR="00465997" w:rsidRPr="00273A54" w:rsidRDefault="00465997" w:rsidP="009E3945">
      <w:pPr>
        <w:pStyle w:val="Heading3"/>
        <w:numPr>
          <w:ilvl w:val="0"/>
          <w:numId w:val="14"/>
        </w:numPr>
      </w:pPr>
      <w:r w:rsidRPr="00273A54">
        <w:lastRenderedPageBreak/>
        <w:t xml:space="preserve">Please provide an overview of any additional applicants, </w:t>
      </w:r>
      <w:r w:rsidR="00273A54" w:rsidRPr="00273A54">
        <w:t xml:space="preserve">by reference to the requirements in question </w:t>
      </w:r>
      <w:r w:rsidR="00032FEB">
        <w:t>6</w:t>
      </w:r>
      <w:r w:rsidR="00273A54" w:rsidRPr="00273A54">
        <w:t>.</w:t>
      </w:r>
    </w:p>
    <w:p w14:paraId="2A741773" w14:textId="77777777" w:rsidR="00273A54" w:rsidRPr="00273A54" w:rsidRDefault="00273A54" w:rsidP="00273A54">
      <w:pPr>
        <w:rPr>
          <w:rFonts w:ascii="Times New Roman" w:hAnsi="Times New Roman" w:cs="Times New Roman"/>
          <w:b/>
          <w:sz w:val="24"/>
        </w:rPr>
      </w:pPr>
      <w:r w:rsidRPr="00E27ADD">
        <w:rPr>
          <w:rFonts w:ascii="Times New Roman" w:hAnsi="Times New Roman" w:cs="Times New Roman"/>
          <w:noProof/>
          <w:lang w:eastAsia="en-IE"/>
        </w:rPr>
        <mc:AlternateContent>
          <mc:Choice Requires="wps">
            <w:drawing>
              <wp:inline distT="0" distB="0" distL="0" distR="0" wp14:anchorId="2A741845" wp14:editId="2A741846">
                <wp:extent cx="5715000" cy="1404620"/>
                <wp:effectExtent l="0" t="0" r="19050" b="1397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5D" w14:textId="77777777" w:rsidR="00626569" w:rsidRDefault="00626569" w:rsidP="00273A54"/>
                        </w:txbxContent>
                      </wps:txbx>
                      <wps:bodyPr rot="0" vert="horz" wrap="square" lIns="91440" tIns="45720" rIns="91440" bIns="45720" anchor="t" anchorCtr="0">
                        <a:spAutoFit/>
                      </wps:bodyPr>
                    </wps:wsp>
                  </a:graphicData>
                </a:graphic>
              </wp:inline>
            </w:drawing>
          </mc:Choice>
          <mc:Fallback>
            <w:pict>
              <v:shape w14:anchorId="2A741845" id="_x0000_s102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">
                <v:textbox style="mso-fit-shape-to-text:t">
                  <w:txbxContent>
                    <w:p w14:paraId="2A74185D" w14:textId="77777777" w:rsidR="00626569" w:rsidRDefault="00626569" w:rsidP="00273A54"/>
                  </w:txbxContent>
                </v:textbox>
                <w10:anchorlock/>
              </v:shape>
            </w:pict>
          </mc:Fallback>
        </mc:AlternateContent>
      </w:r>
    </w:p>
    <w:p w14:paraId="296F01D7" w14:textId="77777777" w:rsidR="00266090" w:rsidRDefault="00266090" w:rsidP="000D2DBE">
      <w:pPr>
        <w:rPr>
          <w:rFonts w:ascii="Times New Roman" w:hAnsi="Times New Roman" w:cs="Times New Roman"/>
          <w:b/>
          <w:sz w:val="24"/>
        </w:rPr>
      </w:pPr>
    </w:p>
    <w:p w14:paraId="2A741774" w14:textId="5DE4B134" w:rsidR="000D2DBE" w:rsidRPr="00E27ADD" w:rsidRDefault="000D2DBE" w:rsidP="009E3945">
      <w:pPr>
        <w:pStyle w:val="Heading1"/>
      </w:pPr>
      <w:r w:rsidRPr="00E27ADD">
        <w:t>Section B:</w:t>
      </w:r>
      <w:r w:rsidRPr="00E27ADD">
        <w:tab/>
      </w:r>
      <w:r w:rsidR="00A6616A" w:rsidRPr="00E27ADD">
        <w:t>Presentation of funding proposal</w:t>
      </w:r>
    </w:p>
    <w:p w14:paraId="2A741775" w14:textId="7590558E" w:rsidR="000D2DBE" w:rsidRDefault="000D2DBE" w:rsidP="000D2DBE">
      <w:pPr>
        <w:rPr>
          <w:rFonts w:ascii="Times New Roman" w:hAnsi="Times New Roman" w:cs="Times New Roman"/>
        </w:rPr>
      </w:pPr>
      <w:r w:rsidRPr="00E27ADD">
        <w:rPr>
          <w:rFonts w:ascii="Times New Roman" w:hAnsi="Times New Roman" w:cs="Times New Roman"/>
        </w:rPr>
        <w:t xml:space="preserve">To support </w:t>
      </w:r>
      <w:proofErr w:type="gramStart"/>
      <w:r w:rsidRPr="00E27ADD">
        <w:rPr>
          <w:rFonts w:ascii="Times New Roman" w:hAnsi="Times New Roman" w:cs="Times New Roman"/>
        </w:rPr>
        <w:t>An</w:t>
      </w:r>
      <w:proofErr w:type="gramEnd"/>
      <w:r w:rsidRPr="00E27ADD">
        <w:rPr>
          <w:rFonts w:ascii="Times New Roman" w:hAnsi="Times New Roman" w:cs="Times New Roman"/>
        </w:rPr>
        <w:t xml:space="preserve"> Garda Síochána in categorising and assessing the suitability of your proposal for EU funding u</w:t>
      </w:r>
      <w:r w:rsidR="00A07272">
        <w:rPr>
          <w:rFonts w:ascii="Times New Roman" w:hAnsi="Times New Roman" w:cs="Times New Roman"/>
        </w:rPr>
        <w:t>nder the Internal Security Fund, please answer the below questions.</w:t>
      </w:r>
    </w:p>
    <w:p w14:paraId="3D2F11F0" w14:textId="77777777" w:rsidR="00266090" w:rsidRPr="00E27ADD" w:rsidRDefault="00266090" w:rsidP="000D2DBE">
      <w:pPr>
        <w:rPr>
          <w:rFonts w:ascii="Times New Roman" w:hAnsi="Times New Roman" w:cs="Times New Roman"/>
        </w:rPr>
      </w:pPr>
    </w:p>
    <w:p w14:paraId="2A741776" w14:textId="77777777" w:rsidR="00B1635E" w:rsidRPr="00C85DC0" w:rsidRDefault="00B1635E" w:rsidP="009E3945">
      <w:pPr>
        <w:pStyle w:val="Heading2"/>
      </w:pPr>
      <w:r w:rsidRPr="00C85DC0">
        <w:t>Section B1: Description of project</w:t>
      </w:r>
    </w:p>
    <w:p w14:paraId="2A741777" w14:textId="7A76A45D" w:rsidR="00B1635E" w:rsidRPr="009E3945" w:rsidRDefault="00B1635E" w:rsidP="009E3945">
      <w:pPr>
        <w:pStyle w:val="Heading3"/>
        <w:numPr>
          <w:ilvl w:val="0"/>
          <w:numId w:val="14"/>
        </w:numPr>
      </w:pPr>
      <w:r w:rsidRPr="009E3945">
        <w:t xml:space="preserve">Please provide a summary of the proposed </w:t>
      </w:r>
      <w:r w:rsidR="00A81A8C" w:rsidRPr="009E3945">
        <w:t>project</w:t>
      </w:r>
      <w:r w:rsidR="00032FEB" w:rsidRPr="009E3945">
        <w:t xml:space="preserve"> briefly outlining what you will do, why and what you expect to be the concrete results once the project is finalised </w:t>
      </w:r>
      <w:r w:rsidR="00032FEB" w:rsidRPr="009E3945">
        <w:rPr>
          <w:b w:val="0"/>
          <w:i/>
        </w:rPr>
        <w:t>(please do not include any information in this short summary that you consider not suitable for release to the public.</w:t>
      </w:r>
    </w:p>
    <w:p w14:paraId="2A741778" w14:textId="77777777" w:rsidR="00A81A8C" w:rsidRPr="00E27ADD" w:rsidRDefault="00A81A8C" w:rsidP="00A81A8C">
      <w:pPr>
        <w:rPr>
          <w:rFonts w:ascii="Times New Roman" w:hAnsi="Times New Roman" w:cs="Times New Roman"/>
        </w:rPr>
      </w:pPr>
      <w:r w:rsidRPr="00E27ADD">
        <w:rPr>
          <w:rFonts w:ascii="Times New Roman" w:hAnsi="Times New Roman" w:cs="Times New Roman"/>
          <w:noProof/>
          <w:lang w:eastAsia="en-IE"/>
        </w:rPr>
        <mc:AlternateContent>
          <mc:Choice Requires="wps">
            <w:drawing>
              <wp:inline distT="0" distB="0" distL="0" distR="0" wp14:anchorId="2A741847" wp14:editId="2A741848">
                <wp:extent cx="5715000" cy="1404620"/>
                <wp:effectExtent l="0" t="0" r="19050"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5E"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">
                <v:textbox style="mso-fit-shape-to-text:t">
                  <w:txbxContent>
                    <w:p w14:paraId="2A74185E" w14:textId="77777777" w:rsidR="00626569" w:rsidRDefault="00626569" w:rsidP="00A81A8C"/>
                  </w:txbxContent>
                </v:textbox>
                <w10:anchorlock/>
              </v:shape>
            </w:pict>
          </mc:Fallback>
        </mc:AlternateContent>
      </w:r>
    </w:p>
    <w:p w14:paraId="2A741779" w14:textId="77777777" w:rsidR="00A81A8C" w:rsidRPr="009E3945" w:rsidRDefault="00A81A8C" w:rsidP="009E3945">
      <w:pPr>
        <w:pStyle w:val="Heading3"/>
        <w:numPr>
          <w:ilvl w:val="0"/>
          <w:numId w:val="14"/>
        </w:numPr>
      </w:pPr>
      <w:r w:rsidRPr="009E3945">
        <w:t>Please provide a detailed project plan, outlining the context and basis for the proposed project.</w:t>
      </w:r>
    </w:p>
    <w:p w14:paraId="2A74177A" w14:textId="77777777" w:rsidR="00A81A8C" w:rsidRPr="00E27ADD" w:rsidRDefault="00A81A8C" w:rsidP="00A81A8C">
      <w:pPr>
        <w:rPr>
          <w:rFonts w:ascii="Times New Roman" w:hAnsi="Times New Roman" w:cs="Times New Roman"/>
        </w:rPr>
      </w:pPr>
      <w:r w:rsidRPr="00E27ADD">
        <w:rPr>
          <w:rFonts w:ascii="Times New Roman" w:hAnsi="Times New Roman" w:cs="Times New Roman"/>
          <w:noProof/>
          <w:lang w:eastAsia="en-IE"/>
        </w:rPr>
        <mc:AlternateContent>
          <mc:Choice Requires="wps">
            <w:drawing>
              <wp:inline distT="0" distB="0" distL="0" distR="0" wp14:anchorId="2A741849" wp14:editId="2A74184A">
                <wp:extent cx="5715000" cy="1404620"/>
                <wp:effectExtent l="0" t="0" r="19050" b="1397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5F"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9" id="_x0000_s102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">
                <v:textbox style="mso-fit-shape-to-text:t">
                  <w:txbxContent>
                    <w:p w14:paraId="2A74185F" w14:textId="77777777" w:rsidR="00626569" w:rsidRDefault="00626569" w:rsidP="00A81A8C"/>
                  </w:txbxContent>
                </v:textbox>
                <w10:anchorlock/>
              </v:shape>
            </w:pict>
          </mc:Fallback>
        </mc:AlternateContent>
      </w:r>
    </w:p>
    <w:p w14:paraId="2A74177B" w14:textId="77777777" w:rsidR="00A81A8C" w:rsidRPr="009E3945" w:rsidRDefault="00A81A8C" w:rsidP="009E3945">
      <w:pPr>
        <w:pStyle w:val="Heading3"/>
        <w:numPr>
          <w:ilvl w:val="0"/>
          <w:numId w:val="14"/>
        </w:numPr>
      </w:pPr>
      <w:r w:rsidRPr="009E3945">
        <w:t>Please outline the proposed benefits of the project.</w:t>
      </w:r>
    </w:p>
    <w:p w14:paraId="2A74177C" w14:textId="77777777" w:rsidR="00A81A8C" w:rsidRPr="00E27ADD" w:rsidRDefault="00A81A8C" w:rsidP="00A81A8C">
      <w:pPr>
        <w:rPr>
          <w:rFonts w:ascii="Times New Roman" w:hAnsi="Times New Roman" w:cs="Times New Roman"/>
        </w:rPr>
      </w:pPr>
      <w:r w:rsidRPr="00E27ADD">
        <w:rPr>
          <w:rFonts w:ascii="Times New Roman" w:hAnsi="Times New Roman" w:cs="Times New Roman"/>
          <w:noProof/>
          <w:lang w:eastAsia="en-IE"/>
        </w:rPr>
        <mc:AlternateContent>
          <mc:Choice Requires="wps">
            <w:drawing>
              <wp:inline distT="0" distB="0" distL="0" distR="0" wp14:anchorId="2A74184B" wp14:editId="2A74184C">
                <wp:extent cx="5715000" cy="1404620"/>
                <wp:effectExtent l="0" t="0" r="19050" b="139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60"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">
                <v:textbox style="mso-fit-shape-to-text:t">
                  <w:txbxContent>
                    <w:p w14:paraId="2A741860" w14:textId="77777777" w:rsidR="00626569" w:rsidRDefault="00626569" w:rsidP="00A81A8C"/>
                  </w:txbxContent>
                </v:textbox>
                <w10:anchorlock/>
              </v:shape>
            </w:pict>
          </mc:Fallback>
        </mc:AlternateContent>
      </w:r>
    </w:p>
    <w:p w14:paraId="2A74177D" w14:textId="77777777" w:rsidR="00A81A8C" w:rsidRPr="00065E87" w:rsidRDefault="00A81A8C" w:rsidP="00065E87">
      <w:pPr>
        <w:pStyle w:val="Heading3"/>
        <w:numPr>
          <w:ilvl w:val="0"/>
          <w:numId w:val="14"/>
        </w:numPr>
      </w:pPr>
      <w:r w:rsidRPr="00065E87">
        <w:t>Please detail the anticipated delivery model of the project.</w:t>
      </w:r>
      <w:r w:rsidR="00B716C4" w:rsidRPr="00065E87">
        <w:t xml:space="preserve"> Your response should detail </w:t>
      </w:r>
      <w:r w:rsidR="002A3259" w:rsidRPr="00065E87">
        <w:t>how you will comply with the Office of Government Procurement’s Public Procurement Guidelines for Goods and Services.</w:t>
      </w:r>
    </w:p>
    <w:p w14:paraId="2A74177E" w14:textId="77777777" w:rsidR="00A81A8C" w:rsidRPr="00E27ADD" w:rsidRDefault="00A81A8C" w:rsidP="00A81A8C">
      <w:pPr>
        <w:rPr>
          <w:rFonts w:ascii="Times New Roman" w:hAnsi="Times New Roman" w:cs="Times New Roman"/>
        </w:rPr>
      </w:pPr>
      <w:r w:rsidRPr="00E27ADD">
        <w:rPr>
          <w:rFonts w:ascii="Times New Roman" w:hAnsi="Times New Roman" w:cs="Times New Roman"/>
          <w:noProof/>
          <w:lang w:eastAsia="en-IE"/>
        </w:rPr>
        <mc:AlternateContent>
          <mc:Choice Requires="wps">
            <w:drawing>
              <wp:inline distT="0" distB="0" distL="0" distR="0" wp14:anchorId="2A74184D" wp14:editId="2A74184E">
                <wp:extent cx="5715000" cy="1404620"/>
                <wp:effectExtent l="0" t="0" r="19050" b="139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61" w14:textId="77777777" w:rsidR="00626569" w:rsidRDefault="00626569" w:rsidP="00A81A8C"/>
                        </w:txbxContent>
                      </wps:txbx>
                      <wps:bodyPr rot="0" vert="horz" wrap="square" lIns="91440" tIns="45720" rIns="91440" bIns="45720" anchor="t" anchorCtr="0">
                        <a:spAutoFit/>
                      </wps:bodyPr>
                    </wps:wsp>
                  </a:graphicData>
                </a:graphic>
              </wp:inline>
            </w:drawing>
          </mc:Choice>
          <mc:Fallback>
            <w:pict>
              <v:shape w14:anchorId="2A74184D" id="_x0000_s103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">
                <v:textbox style="mso-fit-shape-to-text:t">
                  <w:txbxContent>
                    <w:p w14:paraId="2A741861" w14:textId="77777777" w:rsidR="00626569" w:rsidRDefault="00626569" w:rsidP="00A81A8C"/>
                  </w:txbxContent>
                </v:textbox>
                <w10:anchorlock/>
              </v:shape>
            </w:pict>
          </mc:Fallback>
        </mc:AlternateContent>
      </w:r>
    </w:p>
    <w:p w14:paraId="2A74177F" w14:textId="77777777" w:rsidR="008D4336" w:rsidRPr="00C85DC0" w:rsidRDefault="00B1635E" w:rsidP="00065E87">
      <w:pPr>
        <w:pStyle w:val="Heading2"/>
      </w:pPr>
      <w:r w:rsidRPr="00C85DC0">
        <w:t>Section B2</w:t>
      </w:r>
      <w:r w:rsidR="008D4336" w:rsidRPr="00C85DC0">
        <w:t>: Identification of specific objectives and policy aims</w:t>
      </w:r>
    </w:p>
    <w:p w14:paraId="2A741780" w14:textId="77777777" w:rsidR="008D4336" w:rsidRPr="00E27ADD" w:rsidRDefault="008D4336" w:rsidP="000D2DBE">
      <w:pPr>
        <w:rPr>
          <w:rFonts w:ascii="Times New Roman" w:hAnsi="Times New Roman" w:cs="Times New Roman"/>
        </w:rPr>
      </w:pPr>
      <w:r w:rsidRPr="00E27ADD">
        <w:rPr>
          <w:rFonts w:ascii="Times New Roman" w:hAnsi="Times New Roman" w:cs="Times New Roman"/>
        </w:rPr>
        <w:t>All proposals must seek to address one of the three Specific Objectives. Additionally, all project proposals will be evaluated by reference to how they address the policy aims outlined in q</w:t>
      </w:r>
      <w:r w:rsidR="00A830A5">
        <w:rPr>
          <w:rFonts w:ascii="Times New Roman" w:hAnsi="Times New Roman" w:cs="Times New Roman"/>
        </w:rPr>
        <w:t>uestion 14</w:t>
      </w:r>
      <w:r w:rsidRPr="00E27ADD">
        <w:rPr>
          <w:rFonts w:ascii="Times New Roman" w:hAnsi="Times New Roman" w:cs="Times New Roman"/>
        </w:rPr>
        <w:t xml:space="preserve"> (in relation to Specific Objective 1), quest</w:t>
      </w:r>
      <w:r w:rsidR="002A3259">
        <w:rPr>
          <w:rFonts w:ascii="Times New Roman" w:hAnsi="Times New Roman" w:cs="Times New Roman"/>
        </w:rPr>
        <w:t>ion 1</w:t>
      </w:r>
      <w:r w:rsidR="00A830A5">
        <w:rPr>
          <w:rFonts w:ascii="Times New Roman" w:hAnsi="Times New Roman" w:cs="Times New Roman"/>
        </w:rPr>
        <w:t>5</w:t>
      </w:r>
      <w:r w:rsidRPr="00E27ADD">
        <w:rPr>
          <w:rFonts w:ascii="Times New Roman" w:hAnsi="Times New Roman" w:cs="Times New Roman"/>
        </w:rPr>
        <w:t xml:space="preserve"> (in relation to Specif</w:t>
      </w:r>
      <w:r w:rsidR="00A830A5">
        <w:rPr>
          <w:rFonts w:ascii="Times New Roman" w:hAnsi="Times New Roman" w:cs="Times New Roman"/>
        </w:rPr>
        <w:t>ic Objective 2), and question 16</w:t>
      </w:r>
      <w:r w:rsidRPr="00E27ADD">
        <w:rPr>
          <w:rFonts w:ascii="Times New Roman" w:hAnsi="Times New Roman" w:cs="Times New Roman"/>
        </w:rPr>
        <w:t xml:space="preserve"> (in relation to Specific Objective 3)</w:t>
      </w:r>
    </w:p>
    <w:p w14:paraId="2A741781" w14:textId="77777777" w:rsidR="000D2DBE" w:rsidRPr="00E27ADD" w:rsidRDefault="000D2DBE" w:rsidP="00065E87">
      <w:pPr>
        <w:pStyle w:val="Heading3"/>
        <w:numPr>
          <w:ilvl w:val="0"/>
          <w:numId w:val="14"/>
        </w:numPr>
      </w:pPr>
      <w:r w:rsidRPr="00E27ADD">
        <w:lastRenderedPageBreak/>
        <w:t xml:space="preserve">Please indicate which of the </w:t>
      </w:r>
      <w:r w:rsidR="00A6616A" w:rsidRPr="00E27ADD">
        <w:t>three</w:t>
      </w:r>
      <w:r w:rsidRPr="00E27ADD">
        <w:t xml:space="preserve"> Specific Objectives best aligns with the focus or principles of your submission. Please tick multiple priorities if appropriate.</w:t>
      </w:r>
    </w:p>
    <w:p w14:paraId="2A741782" w14:textId="591C3561" w:rsidR="000D2DBE" w:rsidRPr="00E27ADD" w:rsidRDefault="00000000" w:rsidP="00390260">
      <w:pPr>
        <w:ind w:left="360" w:hanging="360"/>
        <w:rPr>
          <w:rFonts w:ascii="Times New Roman" w:hAnsi="Times New Roman" w:cs="Times New Roman"/>
        </w:rPr>
      </w:pPr>
      <w:sdt>
        <w:sdtPr>
          <w:rPr>
            <w:rFonts w:ascii="Times New Roman" w:hAnsi="Times New Roman" w:cs="Times New Roman"/>
          </w:rPr>
          <w:id w:val="6407403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r>
      <w:r w:rsidR="00B54AC6">
        <w:rPr>
          <w:rFonts w:ascii="Times New Roman" w:hAnsi="Times New Roman" w:cs="Times New Roman"/>
        </w:rPr>
        <w:t>a.</w:t>
      </w:r>
      <w:r w:rsidR="00B54AC6">
        <w:rPr>
          <w:rFonts w:ascii="Times New Roman" w:hAnsi="Times New Roman" w:cs="Times New Roman"/>
        </w:rPr>
        <w:tab/>
      </w:r>
      <w:r w:rsidR="00390260" w:rsidRPr="00390260">
        <w:rPr>
          <w:rFonts w:ascii="Times New Roman" w:hAnsi="Times New Roman" w:cs="Times New Roman"/>
        </w:rPr>
        <w:t>improving and facilitating the exchange of information between and within competent authorities and relevant Union bodies, offices and agencies and, where relevant, with third countries and international organisations</w:t>
      </w:r>
    </w:p>
    <w:p w14:paraId="2A741783" w14:textId="6189FB80" w:rsidR="000D2DBE" w:rsidRPr="00E27ADD" w:rsidRDefault="00000000" w:rsidP="00390260">
      <w:pPr>
        <w:ind w:left="360" w:hanging="360"/>
        <w:rPr>
          <w:rFonts w:ascii="Times New Roman" w:hAnsi="Times New Roman" w:cs="Times New Roman"/>
        </w:rPr>
      </w:pPr>
      <w:sdt>
        <w:sdtPr>
          <w:rPr>
            <w:rFonts w:ascii="Times New Roman" w:hAnsi="Times New Roman" w:cs="Times New Roman"/>
          </w:rPr>
          <w:id w:val="515122758"/>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r>
      <w:r w:rsidR="00B54AC6">
        <w:rPr>
          <w:rFonts w:ascii="Times New Roman" w:hAnsi="Times New Roman" w:cs="Times New Roman"/>
        </w:rPr>
        <w:t>b.</w:t>
      </w:r>
      <w:r w:rsidR="00B54AC6">
        <w:rPr>
          <w:rFonts w:ascii="Times New Roman" w:hAnsi="Times New Roman" w:cs="Times New Roman"/>
        </w:rPr>
        <w:tab/>
      </w:r>
      <w:r w:rsidR="00390260" w:rsidRPr="00390260">
        <w:rPr>
          <w:rFonts w:ascii="Times New Roman" w:hAnsi="Times New Roman" w:cs="Times New Roman"/>
        </w:rPr>
        <w:t>improving and intensifying cross-border cooperation, including joint operations, between competent authorities in relation to terrorism and serious and organised crime with a cross-border dimension</w:t>
      </w:r>
    </w:p>
    <w:p w14:paraId="2A741784" w14:textId="612F03B8" w:rsidR="000D2DBE" w:rsidRPr="00E27ADD" w:rsidRDefault="00000000" w:rsidP="00390260">
      <w:pPr>
        <w:ind w:left="360" w:hanging="360"/>
        <w:rPr>
          <w:rFonts w:ascii="Times New Roman" w:hAnsi="Times New Roman" w:cs="Times New Roman"/>
        </w:rPr>
      </w:pPr>
      <w:sdt>
        <w:sdtPr>
          <w:rPr>
            <w:rFonts w:ascii="Times New Roman" w:hAnsi="Times New Roman" w:cs="Times New Roman"/>
          </w:rPr>
          <w:id w:val="-178263677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r>
      <w:r w:rsidR="00B54AC6">
        <w:rPr>
          <w:rFonts w:ascii="Times New Roman" w:hAnsi="Times New Roman" w:cs="Times New Roman"/>
        </w:rPr>
        <w:t>c.</w:t>
      </w:r>
      <w:r w:rsidR="00B54AC6">
        <w:rPr>
          <w:rFonts w:ascii="Times New Roman" w:hAnsi="Times New Roman" w:cs="Times New Roman"/>
        </w:rPr>
        <w:tab/>
      </w:r>
      <w:r w:rsidR="00390260" w:rsidRPr="00390260">
        <w:rPr>
          <w:rFonts w:ascii="Times New Roman" w:hAnsi="Times New Roman" w:cs="Times New Roman"/>
        </w:rPr>
        <w:t>supporting the strengthening of Member States’ capabilities in relation to preventing and combating crime, terrorism and radicalisation, as well as managing security-related incidents, risks and crises, including through increased cooperation between public authorities, relevant Union bodies, offices or agencies, civil society and private partners in different Member States.</w:t>
      </w:r>
    </w:p>
    <w:p w14:paraId="2A741785" w14:textId="77777777" w:rsidR="000D2DBE" w:rsidRPr="00065E87" w:rsidRDefault="000D2DBE" w:rsidP="00065E87">
      <w:pPr>
        <w:pStyle w:val="Heading3"/>
        <w:numPr>
          <w:ilvl w:val="0"/>
          <w:numId w:val="14"/>
        </w:numPr>
      </w:pPr>
      <w:r w:rsidRPr="00065E87">
        <w:t>I</w:t>
      </w:r>
      <w:r w:rsidR="008D7A43" w:rsidRPr="00065E87">
        <w:t>f</w:t>
      </w:r>
      <w:r w:rsidR="00B54AC6" w:rsidRPr="00065E87">
        <w:t xml:space="preserve"> you answered (a) to Question 13</w:t>
      </w:r>
      <w:r w:rsidRPr="00065E87">
        <w:t>, please indicate which of the following policy issues best aligns the focus of your submission. Please tick multiple priorities if applicable.</w:t>
      </w:r>
    </w:p>
    <w:p w14:paraId="2A741786" w14:textId="77777777" w:rsidR="000D2DBE" w:rsidRPr="00E27ADD" w:rsidRDefault="000D2DBE" w:rsidP="00065E87">
      <w:pPr>
        <w:pStyle w:val="Heading4"/>
      </w:pPr>
      <w:r w:rsidRPr="00E27ADD">
        <w:t>Information Systems:</w:t>
      </w:r>
    </w:p>
    <w:p w14:paraId="2A741787"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4244302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Ensure the full and uniform implementation of the Union acquis on security supporting information exchange (e.g. PRÜM, PNR, SIS II (Police) or in relation to Europol data.</w:t>
      </w:r>
    </w:p>
    <w:p w14:paraId="2A741788"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32956946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Set up a SPOC (Single Point of Contact) for international police cooperation in the exchange and management of criminal intelligence linked to cross-border crime.</w:t>
      </w:r>
    </w:p>
    <w:p w14:paraId="2A741789"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771466288"/>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Set up and adapt national IT systems or devices in order to ensure the effective connection to security relevant Union information systems and communication networks, including their interoperability.</w:t>
      </w:r>
    </w:p>
    <w:p w14:paraId="2A74178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0277382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Acquire, adjust or develop appropriate tools to address identified gaps in the EU information architecture, for instance with the objective of extending the access to Europol’s secure operational network to all relevant competent authorities at the confidentiality level required by the nature of the cooperation, and enhancing connectivity infrastructure so that Europol products and services SIENA, EIS, QUEST could be rolled out beyond Europol National Units, in particular to AROs and PIUs.</w:t>
      </w:r>
    </w:p>
    <w:p w14:paraId="2A74178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3499941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Set up and adapt the relevant IT systems to address relevant and future Union priorities, (for example: single window approach for the collection of API and PNR data, adoption of artificial intelligence tools for the processing of PNR, development of communication networks for the exchange of PNR at EU level and the interoperability with and connection to the various European (and international) systems and databases relevant for the processing of PNR).</w:t>
      </w:r>
    </w:p>
    <w:p w14:paraId="2A74178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41448070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Create a UMF-based workflow interface with national processing systems to allow automated information exchange and follow up to hits and making UMF as the European standard for data exchanges.</w:t>
      </w:r>
    </w:p>
    <w:p w14:paraId="2A74178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66254081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Introduce/update EIS Data Loaders, incl. New Generation Data Loaders (based on UMF, with a possibility of providing data also for analysis).</w:t>
      </w:r>
    </w:p>
    <w:p w14:paraId="2A74178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33814907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QUEST integration with national single search system with a view to facilitating access/searching Europol data, including the forthcoming pilot project on QUEST+ and automation of searching (QUEST) and hit-follow up processes (SIENA web service).</w:t>
      </w:r>
    </w:p>
    <w:p w14:paraId="2A74178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00458952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Upgrade to SIENA CONFIDENTIAL especially (but not only) for CT Units.</w:t>
      </w:r>
    </w:p>
    <w:p w14:paraId="2A74179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49630037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Support SIENA web service integration with national case management/messaging systems and in particular the integration into 24/7 SPOC where also SIRENE bureaux and INTERPOL NCB reside.</w:t>
      </w:r>
    </w:p>
    <w:p w14:paraId="2A741791"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40612769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Implement and upgrade the law enforcement access to European Search Portal (ESP) and the large-scale European Information Systems (SIS, VIS, Eurodac, EES, ETIAS, ECRIS-TCN), noting that it will possible to make QUEST+ available via ESP (according to Interoperability Regulation).</w:t>
      </w:r>
    </w:p>
    <w:p w14:paraId="2A741792"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54119999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Upgrade MS’ capabilities for Identity &amp; Access Management, especially since Europol provides multi-level security (BPL, EU-REST and EU-CONF).</w:t>
      </w:r>
    </w:p>
    <w:p w14:paraId="2A741794" w14:textId="77777777" w:rsidR="000D2DBE" w:rsidRPr="00E27ADD" w:rsidRDefault="000D2DBE" w:rsidP="00065E87">
      <w:pPr>
        <w:pStyle w:val="Heading4"/>
      </w:pPr>
      <w:r w:rsidRPr="00E27ADD">
        <w:t>Cybercrime:</w:t>
      </w:r>
    </w:p>
    <w:p w14:paraId="2A741795"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49807589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Develop capabilities to deal with encrypted evidence through the development and sharing of solutions and good practices through participation in Europol’s network of points of encryption expertise.</w:t>
      </w:r>
    </w:p>
    <w:p w14:paraId="2A741796"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84428659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Foster the involvement of law enforcement in 5G standardization bodies and develop close cooperation between law enforcement and relevant technology providers/telecommunication operators, to enable timely implementation of lawful interception mechanisms in 5G networks.</w:t>
      </w:r>
    </w:p>
    <w:p w14:paraId="2A741797"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13632766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Ensure that systems are in place for the recording, production and provision of statistical data measuring the reporting, investigative and judicial phases of cybercrime, in conformity with Article 18 of Directive (EU) 2019/713 and Article 14 of Directive 2013/40/EU.</w:t>
      </w:r>
    </w:p>
    <w:p w14:paraId="2A741798"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83328753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Ensure that the necessary laws, regulations and administrative provisions are in force to comply with Directive 2013/40/EU on attacks against information systems.</w:t>
      </w:r>
    </w:p>
    <w:p w14:paraId="2A741799"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48534830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Ensure that the necessary laws, administrative provisions and technical processes are in place to allow for an effective fight against child sexual abuse. In particular, the necessary measures must be in place to enable the transmission of information concerning the existence of criminal convictions for any offences referred to in Articles 3-7 of the Directive 2011/93/EU on combating child sexual abuse and sexual exploitation, or of any disqualification from exercising activities involving regular and direct contact with children arising from such criminal convictions. The transmission must be carried out in accordance with the procedures set out in the Council Framework Decision 2009/315/JHA on the organisation and content of the exchange of information extracted from the criminal record between Member States when requested under Article 6 of that Framework Decision with the consent of the person concerned.</w:t>
      </w:r>
    </w:p>
    <w:p w14:paraId="2A74179A" w14:textId="77777777" w:rsidR="000D2DBE" w:rsidRPr="00E27ADD" w:rsidRDefault="000D2DBE" w:rsidP="00065E87">
      <w:pPr>
        <w:pStyle w:val="Heading4"/>
      </w:pPr>
      <w:r w:rsidRPr="00E27ADD">
        <w:t>Organised Crime:</w:t>
      </w:r>
    </w:p>
    <w:p w14:paraId="2A74179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62215314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Ensure the full implementation of Directive 2019/1153 on law enforcement access to financial information to combat serious crimes. Pursuant to the Directive, Ireland has to provide the designated national competent authorities and the Asset Recovery Office with direct access to the centralised bank account registry or electronic data retrieval system by 1 August 2021. It is worth noting that there is currently no operational registry or system in Ireland.</w:t>
      </w:r>
    </w:p>
    <w:p w14:paraId="2A74179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01753957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Strengthen the operational capacity of the national Asset Recovery Offices, in particular by providing them with direct access to the relevant national databases (e.g. criminal records, company registries, vehicle registries, land registries, maritime registries).</w:t>
      </w:r>
    </w:p>
    <w:p w14:paraId="2A74179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98346635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Improve the operational capacity to manage frozen and confiscated assets by, for example, setting up an Asset Management Office, or by strengthening the capabilities of the existing Asset Management Office, or equivalent mechanism.</w:t>
      </w:r>
    </w:p>
    <w:p w14:paraId="2A74179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919130968"/>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Set up or strengthen national databases for the registration of frozen assets.</w:t>
      </w:r>
    </w:p>
    <w:p w14:paraId="2A74179F" w14:textId="77777777" w:rsidR="000D2DBE" w:rsidRPr="00E27ADD" w:rsidRDefault="000D2DBE" w:rsidP="00065E87">
      <w:pPr>
        <w:pStyle w:val="Heading4"/>
      </w:pPr>
      <w:r w:rsidRPr="00E27ADD">
        <w:t>Anti-corruption:</w:t>
      </w:r>
    </w:p>
    <w:p w14:paraId="2A7417A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5694298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Facilitate and streamline the flow of information between institutional actors in Member States (law enforcement, audit and control bodies, Financial Intelligence Unit - FIUs, tax authorities, competition authorities, prosecution bodies) in order to facilitate the detection and investigation of complex corruption and economic crime cases.</w:t>
      </w:r>
    </w:p>
    <w:p w14:paraId="2A7417A3" w14:textId="77777777" w:rsidR="000D2DBE" w:rsidRPr="00E27ADD" w:rsidRDefault="000D2DBE" w:rsidP="00065E87">
      <w:pPr>
        <w:pStyle w:val="Heading4"/>
        <w:rPr>
          <w:rFonts w:eastAsia="MS Gothic"/>
        </w:rPr>
      </w:pPr>
      <w:r w:rsidRPr="00E27ADD">
        <w:rPr>
          <w:rFonts w:eastAsia="MS Gothic"/>
        </w:rPr>
        <w:t>Firearms:</w:t>
      </w:r>
    </w:p>
    <w:p w14:paraId="2A7417A4"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1907276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Support the establishment of a national focal point on firearms to produce better analysis of all information available in the area of illicit firearms, ensure full participation in the exchange of information with Europol in the area of firearms trafficking, act as a repository for firearms-related intelligence both criminal and ballistic, and as a repository for all lost, stolen and recovered firearms.</w:t>
      </w:r>
    </w:p>
    <w:p w14:paraId="2A7417A5" w14:textId="77777777" w:rsidR="000D2DBE" w:rsidRPr="00E27ADD" w:rsidRDefault="000D2DBE" w:rsidP="00065E87">
      <w:pPr>
        <w:pStyle w:val="Heading4"/>
        <w:rPr>
          <w:rFonts w:eastAsia="MS Gothic"/>
        </w:rPr>
      </w:pPr>
      <w:r w:rsidRPr="00E27ADD">
        <w:rPr>
          <w:rFonts w:eastAsia="MS Gothic"/>
        </w:rPr>
        <w:t>Migrant Smuggling:</w:t>
      </w:r>
    </w:p>
    <w:p w14:paraId="2A7417A6"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4509181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Training activities in the area of migrant smuggling at national level for LE and judiciary officers.</w:t>
      </w:r>
    </w:p>
    <w:p w14:paraId="2A7417A7" w14:textId="77777777" w:rsidR="000D2DBE" w:rsidRPr="00E27ADD" w:rsidRDefault="00000000" w:rsidP="008D4336">
      <w:pPr>
        <w:spacing w:line="240" w:lineRule="auto"/>
        <w:ind w:left="720" w:hanging="720"/>
        <w:rPr>
          <w:rFonts w:ascii="Times New Roman" w:hAnsi="Times New Roman" w:cs="Times New Roman"/>
        </w:rPr>
      </w:pPr>
      <w:sdt>
        <w:sdtPr>
          <w:rPr>
            <w:rFonts w:ascii="Times New Roman" w:hAnsi="Times New Roman" w:cs="Times New Roman"/>
            <w:b/>
          </w:rPr>
          <w:id w:val="-17195491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Ensure resources to further make use of opportunities offered by EU Agencies and partners participating in the EMPACT Policy Cycle.</w:t>
      </w:r>
    </w:p>
    <w:p w14:paraId="2A7417A8" w14:textId="77777777" w:rsidR="000D2DBE" w:rsidRPr="00E27ADD" w:rsidRDefault="000D2DBE" w:rsidP="00065E87">
      <w:pPr>
        <w:pStyle w:val="Heading3"/>
        <w:numPr>
          <w:ilvl w:val="0"/>
          <w:numId w:val="14"/>
        </w:numPr>
      </w:pPr>
      <w:r w:rsidRPr="00E27ADD">
        <w:t>I</w:t>
      </w:r>
      <w:r w:rsidR="00B54AC6">
        <w:t>f you answered (b) to Question 13</w:t>
      </w:r>
      <w:r w:rsidRPr="00E27ADD">
        <w:t>, please indicate which of the following policy issues best aligns the focus of your submission. Please tick multiple priorities if applicable.</w:t>
      </w:r>
    </w:p>
    <w:p w14:paraId="2A7417A9" w14:textId="77777777" w:rsidR="000D2DBE" w:rsidRPr="00E27ADD" w:rsidRDefault="000D2DBE" w:rsidP="00065E87">
      <w:pPr>
        <w:pStyle w:val="Heading4"/>
      </w:pPr>
      <w:r w:rsidRPr="00E27ADD">
        <w:t>Law Enforcement Cooperation</w:t>
      </w:r>
    </w:p>
    <w:p w14:paraId="2A7417A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47830426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Facilitate and improve the use of joint investigation teams, joint operations and other operational cooperation mechanisms in the context of the EU Policy Cycle (EMPACT), with special emphasis on cross-border operations.</w:t>
      </w:r>
    </w:p>
    <w:p w14:paraId="2A7417A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47372356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Develop joint threat / risk analyses to better target joint operations or patrols, and the deployment of technologies such as ANPR, UAVs or mobile communication devices, including for the querying of information systems with alphanumeric and biometric data.</w:t>
      </w:r>
    </w:p>
    <w:p w14:paraId="2A7417A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9568487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Develop training and awareness raising activities in order to enhance the capabilities of the personnel working in Passenger Information Units (PIUs) responsible for the processing of PNR data to conduct joint analysis and joint targeting activities.</w:t>
      </w:r>
    </w:p>
    <w:p w14:paraId="2A7417A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7788399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Support participation in the Joint Cybercrime Taskforce (J-CAT), through the secondment of dedicated cybercrime liaison officers at Europol.</w:t>
      </w:r>
    </w:p>
    <w:p w14:paraId="2A7417AE" w14:textId="77777777" w:rsidR="000D2DBE" w:rsidRPr="00E27ADD" w:rsidRDefault="000D2DBE" w:rsidP="00065E87">
      <w:pPr>
        <w:pStyle w:val="Heading4"/>
        <w:rPr>
          <w:rFonts w:eastAsia="MS Gothic"/>
        </w:rPr>
      </w:pPr>
      <w:r w:rsidRPr="00E27ADD">
        <w:rPr>
          <w:rFonts w:eastAsia="MS Gothic"/>
        </w:rPr>
        <w:t>Child Sexual Abuse</w:t>
      </w:r>
    </w:p>
    <w:p w14:paraId="2A7417A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012961292"/>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Enable efficient cross-border cooperation in the fight against child sexual abuse, including in investigations and the exchange of best practices. Cross-border cooperation should also be enabled at a global level, in coherence with Member States’ commitments as part of the We Protect Global Alliance to End Child Sexual Exploitation Online.</w:t>
      </w:r>
    </w:p>
    <w:p w14:paraId="2A7417B0" w14:textId="77777777" w:rsidR="000D2DBE" w:rsidRPr="00E27ADD" w:rsidRDefault="000D2DBE" w:rsidP="00065E87">
      <w:pPr>
        <w:pStyle w:val="Heading4"/>
      </w:pPr>
      <w:r w:rsidRPr="00E27ADD">
        <w:lastRenderedPageBreak/>
        <w:t>Fraud and counterfeiting of non-cash means of payment</w:t>
      </w:r>
    </w:p>
    <w:p w14:paraId="2A7417B1"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48713014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Create dedicated points of contact for fraud and counterfeiting of non-cash means of payment, with a view to preparing the implementation of Article 14(1) of Directive (EU)2019/713.</w:t>
      </w:r>
    </w:p>
    <w:p w14:paraId="2A7417B2" w14:textId="77777777" w:rsidR="000D2DBE" w:rsidRPr="00E27ADD" w:rsidRDefault="000D2DBE" w:rsidP="00065E87">
      <w:pPr>
        <w:pStyle w:val="Heading4"/>
      </w:pPr>
      <w:r w:rsidRPr="00E27ADD">
        <w:t>Organised Crime</w:t>
      </w:r>
    </w:p>
    <w:p w14:paraId="2A7417B3"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73998743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Increase coordination and cooperation of law enforcement authorities and other competent authorities dealing with organised crime, for example through networks of specialised national units, Union networks and cooperation structures, or Union centres of excellence.</w:t>
      </w:r>
    </w:p>
    <w:p w14:paraId="2A7417B4"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5150626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Provide financing for operational support in complex high profile investigations requiring highly specialised criminal expertise, in particular support to Member States’ participation in Operational Task Forces (OTF) to identify High Value Targets (HVT) posing the highest risk to the internal security of the EU.</w:t>
      </w:r>
    </w:p>
    <w:p w14:paraId="2A7417B5"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7353437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Increase exchange on EU crime statistics in harmonised manner with a possibility to create EU CRIM statistic date base (database on a number of phenomena could help us to define the threats and risks better).</w:t>
      </w:r>
    </w:p>
    <w:p w14:paraId="2A7417B6" w14:textId="77777777" w:rsidR="008D4336" w:rsidRPr="00E27ADD" w:rsidRDefault="00000000" w:rsidP="008D4336">
      <w:pPr>
        <w:spacing w:line="240" w:lineRule="auto"/>
        <w:ind w:left="720" w:hanging="720"/>
        <w:rPr>
          <w:rFonts w:ascii="Times New Roman" w:eastAsia="MS Gothic" w:hAnsi="Times New Roman" w:cs="Times New Roman"/>
          <w:b/>
        </w:rPr>
      </w:pPr>
      <w:sdt>
        <w:sdtPr>
          <w:rPr>
            <w:rFonts w:ascii="Times New Roman" w:hAnsi="Times New Roman" w:cs="Times New Roman"/>
            <w:b/>
          </w:rPr>
          <w:id w:val="57895371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Extend assistance to state-of-the-art forensic expertise, for example deployment of digital forensic tactical advisers; large-scale technically demanding support on the ground; network acquisition/cloud forensics/live forensics, etc.</w:t>
      </w:r>
    </w:p>
    <w:p w14:paraId="2A7417B7" w14:textId="77777777" w:rsidR="000D2DBE" w:rsidRPr="00E27ADD" w:rsidRDefault="000D2DBE" w:rsidP="00065E87">
      <w:pPr>
        <w:pStyle w:val="Heading4"/>
      </w:pPr>
      <w:r w:rsidRPr="00E27ADD">
        <w:t>Trafficking in human beings</w:t>
      </w:r>
    </w:p>
    <w:p w14:paraId="2A7417B8"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2236056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Focus on preventing trafficking in human beings, by countering the impunity that fosters the crime, enhancing national and transnational efforts to step up investigations, prosecution and convictions of all perpetrators.</w:t>
      </w:r>
    </w:p>
    <w:p w14:paraId="2A7417B9" w14:textId="77777777" w:rsidR="000D2DBE" w:rsidRPr="00E27ADD" w:rsidRDefault="000D2DBE" w:rsidP="00065E87">
      <w:pPr>
        <w:pStyle w:val="Heading4"/>
        <w:rPr>
          <w:rFonts w:eastAsia="MS Gothic"/>
        </w:rPr>
      </w:pPr>
      <w:r w:rsidRPr="00E27ADD">
        <w:rPr>
          <w:rFonts w:eastAsia="MS Gothic"/>
        </w:rPr>
        <w:t>Anti-corruption</w:t>
      </w:r>
    </w:p>
    <w:p w14:paraId="2A7417B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2785713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Facilitate operational cooperation and coordination among law enforcement authorities and other relevant authorities in and among the EU Member States and with relevant agencies and third country authorities for a more effective investigation of cross border corruption cases.</w:t>
      </w:r>
    </w:p>
    <w:p w14:paraId="2A7417B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62099034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Facilitate information exchange and training on best practices in investigating cross-border corruption cases.</w:t>
      </w:r>
    </w:p>
    <w:p w14:paraId="2A7417BC" w14:textId="77777777" w:rsidR="000D2DBE" w:rsidRPr="00E27ADD" w:rsidRDefault="000D2DBE" w:rsidP="00065E87">
      <w:pPr>
        <w:pStyle w:val="Heading4"/>
        <w:rPr>
          <w:rFonts w:eastAsia="MS Gothic"/>
        </w:rPr>
      </w:pPr>
      <w:r w:rsidRPr="00E27ADD">
        <w:rPr>
          <w:rFonts w:eastAsia="MS Gothic"/>
        </w:rPr>
        <w:t>Drugs</w:t>
      </w:r>
    </w:p>
    <w:p w14:paraId="2A7417B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6844684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 xml:space="preserve">Enhance operational cooperation between MS and with Europol </w:t>
      </w:r>
      <w:proofErr w:type="spellStart"/>
      <w:r w:rsidR="000D2DBE" w:rsidRPr="00E27ADD">
        <w:rPr>
          <w:rFonts w:ascii="Times New Roman" w:hAnsi="Times New Roman" w:cs="Times New Roman"/>
        </w:rPr>
        <w:t>EUROPOL</w:t>
      </w:r>
      <w:proofErr w:type="spellEnd"/>
      <w:r w:rsidR="000D2DBE" w:rsidRPr="00E27ADD">
        <w:rPr>
          <w:rFonts w:ascii="Times New Roman" w:hAnsi="Times New Roman" w:cs="Times New Roman"/>
        </w:rPr>
        <w:t xml:space="preserve"> and the EMCDDA to disrupt the illicit drugs market, taking into account current trends.</w:t>
      </w:r>
    </w:p>
    <w:p w14:paraId="2A7417B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74060126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Improve and harmonise national data collection mechanisms on drug supply indicators and drug production sites.</w:t>
      </w:r>
    </w:p>
    <w:p w14:paraId="2A7417B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81301911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Improve monitoring and operational resources in cooperation with EUROPOL and the EMCDDA against drug trafficking and distribution using online platforms such as social media, websites, Darknet markets, including developing new responses to tackle the threat posed by trafficking through postal and parcel deliveries, including through informal parcel delivery entities.</w:t>
      </w:r>
    </w:p>
    <w:p w14:paraId="2A7417C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51656807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Better respond to a globalised drug market by strengthening partnerships between Member States’ authorities, international organisations, third countries and with industry, as well as operational actions identified under EU dialogues on drugs with third countries.</w:t>
      </w:r>
    </w:p>
    <w:p w14:paraId="2A7417C1"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1252076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Contribute to a measurable reduction of the demand for drugs on what concerns prevention.</w:t>
      </w:r>
    </w:p>
    <w:p w14:paraId="2A7417C2" w14:textId="77777777" w:rsidR="000D2DBE" w:rsidRPr="00E27ADD" w:rsidRDefault="000D2DBE" w:rsidP="00065E87">
      <w:pPr>
        <w:pStyle w:val="Heading4"/>
        <w:rPr>
          <w:rFonts w:eastAsia="MS Gothic"/>
        </w:rPr>
      </w:pPr>
      <w:r w:rsidRPr="00E27ADD">
        <w:rPr>
          <w:rFonts w:eastAsia="MS Gothic"/>
        </w:rPr>
        <w:lastRenderedPageBreak/>
        <w:t>Firearms</w:t>
      </w:r>
    </w:p>
    <w:p w14:paraId="2A7417C3"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6483298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Enhance operational cooperation to fight against firearms trafficking along firearms trafficking routes, notably by strengthening the operational cooperation among law enforcement authorities and improving knowledge, detection, investigation and prosecution in using dedicated investigative tools. (I.e. controlled deliveries, hot pursuit, tapping etc.)</w:t>
      </w:r>
    </w:p>
    <w:p w14:paraId="2A7417C4" w14:textId="77777777" w:rsidR="000D2DBE" w:rsidRPr="00E27ADD" w:rsidRDefault="000D2DBE" w:rsidP="00065E87">
      <w:pPr>
        <w:pStyle w:val="Heading4"/>
        <w:rPr>
          <w:rFonts w:eastAsia="MS Gothic"/>
        </w:rPr>
      </w:pPr>
      <w:r w:rsidRPr="00E27ADD">
        <w:rPr>
          <w:rFonts w:eastAsia="MS Gothic"/>
        </w:rPr>
        <w:t>Migrant Smuggling</w:t>
      </w:r>
    </w:p>
    <w:p w14:paraId="2A7417C5"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34038497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Ensure resources to allow efficient cooperation between EU MS LEAs and Third Countries’ LEAs, including through JITs/COPs.</w:t>
      </w:r>
    </w:p>
    <w:p w14:paraId="2A7417C6" w14:textId="77777777" w:rsidR="000D2DBE" w:rsidRPr="00E27ADD" w:rsidRDefault="00000000" w:rsidP="008D4336">
      <w:pPr>
        <w:spacing w:line="240" w:lineRule="auto"/>
        <w:ind w:left="720" w:hanging="720"/>
        <w:rPr>
          <w:rFonts w:ascii="Times New Roman" w:hAnsi="Times New Roman" w:cs="Times New Roman"/>
        </w:rPr>
      </w:pPr>
      <w:sdt>
        <w:sdtPr>
          <w:rPr>
            <w:rFonts w:ascii="Times New Roman" w:hAnsi="Times New Roman" w:cs="Times New Roman"/>
            <w:b/>
          </w:rPr>
          <w:id w:val="-59570640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Ensure resources to allow increased use of Eurojust support for Joint Investigation Teams (both with EU and non-EU countries) in the area of migrant smuggling.</w:t>
      </w:r>
    </w:p>
    <w:p w14:paraId="2A7417C7" w14:textId="77777777" w:rsidR="000D2DBE" w:rsidRPr="00E27ADD" w:rsidRDefault="000D2DBE" w:rsidP="00065E87">
      <w:pPr>
        <w:pStyle w:val="Heading3"/>
        <w:numPr>
          <w:ilvl w:val="0"/>
          <w:numId w:val="14"/>
        </w:numPr>
      </w:pPr>
      <w:r w:rsidRPr="00E27ADD">
        <w:t>I</w:t>
      </w:r>
      <w:r w:rsidR="00B54AC6">
        <w:t>f you answered (c) to Question 13</w:t>
      </w:r>
      <w:r w:rsidRPr="00E27ADD">
        <w:t>, please indicate which of the following policy issues best aligns the focus of your submission. Please tick multiple priorities if applicable.</w:t>
      </w:r>
    </w:p>
    <w:p w14:paraId="2A7417C8" w14:textId="77777777" w:rsidR="000D2DBE" w:rsidRPr="00E27ADD" w:rsidRDefault="000D2DBE" w:rsidP="00065E87">
      <w:pPr>
        <w:pStyle w:val="Heading4"/>
      </w:pPr>
      <w:r w:rsidRPr="00E27ADD">
        <w:t>Law Enforcement Cooperation/ Training</w:t>
      </w:r>
    </w:p>
    <w:p w14:paraId="2A7417C9"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91163812"/>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increase law enforcement (joint) trainings, exercises, mutual learning, specialised exchange programmes and sharing of best practice including in and with third countries and other relevant actors, in cooperation with CEPOL and in line with the Strategic Training Needs Analysis when applicable.</w:t>
      </w:r>
    </w:p>
    <w:p w14:paraId="2A7417CA"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129664671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increase training, exchange of best practices (including the Unions agencies, such as CEPOL and Europol, as well as air carriers’ industry and other relevant actors) on the development of PNR systems and the exchange of PNR data.</w:t>
      </w:r>
    </w:p>
    <w:p w14:paraId="2A7417CB"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56754436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focus training projects on the following policy priorities under each crime area: open source intelligence, data collection, analysis and application; financial investigations, money flows, alternative banking, etc.; elements of cyber-investigations, darknet and e-evidence; document fraud; fundamental and human rights; crime prevention; respective areas of forensics; links between different crime areas; and English language, specific professional terminology.</w:t>
      </w:r>
    </w:p>
    <w:p w14:paraId="2A7417CC"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206739608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support the development of CEPOL National Units with adequate resources to ensure Law Enforcement training reaches all relevant Law Enforcement bodies.</w:t>
      </w:r>
    </w:p>
    <w:p w14:paraId="2A7417CD"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73586149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exploit synergies by pooling resources and knowledge among Member States and other relevant actors, including civil society through, for instance, the creation of joint centres of excellence, the development of joint risk assessments, or common operational support centres for jointly conducted operations.</w:t>
      </w:r>
    </w:p>
    <w:p w14:paraId="2A7417CE"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93128243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increase analytical capacities especially from mobile devices (UFED).</w:t>
      </w:r>
    </w:p>
    <w:p w14:paraId="2A7417CF"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rPr>
          <w:id w:val="100501636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To ensure adequate multidisciplinary counter-crime structures to deal with increasing poly-criminal organised crime groups often posing a mafia style threat. This multidisciplinary nature should also go beyond solely law enforcement aspects to include cooperation with the private sector, third countries and be carried forward along the whole penal chain. The multidisciplinary approach should also be reflected in the provision of resources to ensure timely data collection on criminal justice statistics collected by Eurostat (e.g. migrant smuggling) - including cross-cutting collection from various authorities such as police, prosecution, courts, and prisons.</w:t>
      </w:r>
    </w:p>
    <w:p w14:paraId="2A7417D0" w14:textId="77777777" w:rsidR="000D2DBE" w:rsidRPr="00E27ADD" w:rsidRDefault="00000000" w:rsidP="000D2DBE">
      <w:pPr>
        <w:spacing w:line="240" w:lineRule="auto"/>
        <w:ind w:left="720" w:hanging="720"/>
        <w:rPr>
          <w:rFonts w:ascii="Times New Roman" w:hAnsi="Times New Roman" w:cs="Times New Roman"/>
        </w:rPr>
      </w:pPr>
      <w:sdt>
        <w:sdtPr>
          <w:rPr>
            <w:rFonts w:ascii="Times New Roman" w:hAnsi="Times New Roman" w:cs="Times New Roman"/>
            <w:b/>
          </w:rPr>
          <w:id w:val="64517249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To establish a list of trusted interpreters and translators at national/regional level to support investigative and judicial follow-up of cross-border crimes.</w:t>
      </w:r>
    </w:p>
    <w:p w14:paraId="2A7417D1" w14:textId="77777777" w:rsidR="000D2DBE" w:rsidRPr="00E27ADD" w:rsidRDefault="000D2DBE" w:rsidP="00065E87">
      <w:pPr>
        <w:pStyle w:val="Heading4"/>
      </w:pPr>
      <w:r w:rsidRPr="00E27ADD">
        <w:rPr>
          <w:rFonts w:eastAsia="MS Gothic"/>
        </w:rPr>
        <w:lastRenderedPageBreak/>
        <w:t>Prevention of radicalisation</w:t>
      </w:r>
    </w:p>
    <w:p w14:paraId="2A7417D2"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51921000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Rehabilitation, reintegration and de-radicalisation: Multi-agency cooperation between relevant 7 partner organisations, with a view to rehabilitation, reintegration and risk management of radicalised individuals (including after release), with a focus also on returning foreign terrorist fighters and their families. This includes exit programmes and specialised training programmes for professionals and community partners.</w:t>
      </w:r>
    </w:p>
    <w:p w14:paraId="2A7417D3"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27119812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Countering online extremist and terrorist propaganda by strengthening capabilities to detect and refer terrorist content and coordinate with Europol; support the development of alternative and counter narratives as well as strategic communication capabilities.</w:t>
      </w:r>
    </w:p>
    <w:p w14:paraId="2A7417D4"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77212785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Local and multi-agency approach: Support to local and regional administrations and initiatives, in particular to develop local prevention strategies, action plans, collaborations among relevant stakeholders and other capacity building actions.</w:t>
      </w:r>
    </w:p>
    <w:p w14:paraId="2A7417D5"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52738350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 xml:space="preserve">Ideology and polarization: Address all forms of violent extremism, including right wing extremism. Work with communities (training and civic education for religious </w:t>
      </w:r>
      <w:proofErr w:type="gramStart"/>
      <w:r w:rsidR="000D2DBE" w:rsidRPr="00E27ADD">
        <w:rPr>
          <w:rFonts w:ascii="Times New Roman" w:hAnsi="Times New Roman" w:cs="Times New Roman"/>
        </w:rPr>
        <w:t>leaders,…</w:t>
      </w:r>
      <w:proofErr w:type="gramEnd"/>
      <w:r w:rsidR="000D2DBE" w:rsidRPr="00E27ADD">
        <w:rPr>
          <w:rFonts w:ascii="Times New Roman" w:hAnsi="Times New Roman" w:cs="Times New Roman"/>
        </w:rPr>
        <w:t>), support local authorities to develop an action plan for dealing with presence of local extremist groups, support information and awareness raising campaigns on how to report hate speech and threats online and in local communities, encourage dialogue with media on a common understanding of responsible reporting on extremist violence and extremist groups.</w:t>
      </w:r>
    </w:p>
    <w:p w14:paraId="2A7417D6"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91014869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Early detection, recognizing signs of radicalisation, strengthening resilience, community focus, multi-agency approach.</w:t>
      </w:r>
    </w:p>
    <w:p w14:paraId="2A7417D7" w14:textId="77777777" w:rsidR="000D2DBE" w:rsidRPr="00E27ADD" w:rsidRDefault="000D2DBE" w:rsidP="00065E87">
      <w:pPr>
        <w:pStyle w:val="Heading4"/>
      </w:pPr>
      <w:r w:rsidRPr="00E27ADD">
        <w:t>Protection of citizens and infrastructure</w:t>
      </w:r>
    </w:p>
    <w:p w14:paraId="2A7417D8"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53693246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Protection of public spaces: the actions could cover: enhanced public-private cooperation; enhanced protection against threats posed by Unmanned Aerial Vehicles and other emerging threats; acquisition and use of detection equipment, including mobile, regarding chemical, biological, radiological, nuclear and explosives (CBRN-E) threats.</w:t>
      </w:r>
    </w:p>
    <w:p w14:paraId="2A7417D9"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95512958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CBRN-E: the actions could include: 1) effective implementation and enforcement of the new Explosives precursors Regulation, including online mystery shopping; different tools to raise awareness in the supply chain of the obligations of the Regulation and evaluate their effectiveness; 2) pooling of resources and knowledge among Member States, sharing of good practices, and conducting trainings and exercises; 3) measures to enhance the security of radioactive sources, including upgrade in physical protection and awareness raising activities.</w:t>
      </w:r>
    </w:p>
    <w:p w14:paraId="2A7417DA"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26446238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Addressing insider threat: the actions could include background checks (in particular in aviation, but also in relation to protection of major public events and for personnel with access to CBRN materials).</w:t>
      </w:r>
    </w:p>
    <w:p w14:paraId="2A7417DB"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42657077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Critical Infrastructure Protection: the actions could include: 1) analysis of interdependencies, vulnerabilities and possible cascading effects on critical infrastructure networks, possibly in conjunction with neighbouring Member States. 2) measures to improve cooperation and support to critical infrastructure operators, e.g. establishing mechanisms for regular dialogue between authorities and operators, facilitating the exchange of threat and incident information, providing training to operators' security staff, disseminating guidance or best practice on security standards, establishing common criteria for risk assessments, or conducting exercises to test critical infrastructure protection and resilience. 3) A review of the state of play and future trends in application of the Directive 2008/114 on European Critical Infrastructures (ECI) and especially of the part on identification of ECIs.</w:t>
      </w:r>
    </w:p>
    <w:p w14:paraId="2A7417DC" w14:textId="77777777" w:rsidR="000D2DBE" w:rsidRPr="00E27ADD" w:rsidRDefault="000D2DBE" w:rsidP="00065E87">
      <w:pPr>
        <w:pStyle w:val="Heading4"/>
      </w:pPr>
      <w:r w:rsidRPr="00E27ADD">
        <w:lastRenderedPageBreak/>
        <w:t>Combatting terrorist financing</w:t>
      </w:r>
    </w:p>
    <w:p w14:paraId="2A7417DD" w14:textId="77777777" w:rsidR="000D2DBE" w:rsidRDefault="00000000" w:rsidP="000D2DBE">
      <w:pPr>
        <w:ind w:left="720" w:hanging="720"/>
        <w:rPr>
          <w:rFonts w:ascii="Times New Roman" w:hAnsi="Times New Roman" w:cs="Times New Roman"/>
        </w:rPr>
      </w:pPr>
      <w:sdt>
        <w:sdtPr>
          <w:rPr>
            <w:rFonts w:ascii="Times New Roman" w:hAnsi="Times New Roman" w:cs="Times New Roman"/>
          </w:rPr>
          <w:id w:val="-506515067"/>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Strengthen capabilities in relation to counter-terrorism financial investigations, by improving financial investigation techniques and applying them more 8 comprehensively, developing means to deal with emerging financial products and services, and intensifying cross-border joint operations among and within the Union law enforcement and in cooperation with Europol, and private entities. Particular emphasis might be placed on improving capabilities to conduct financial investigations into cryptocurrencies or other virtual assets.</w:t>
      </w:r>
    </w:p>
    <w:p w14:paraId="2A7417DE" w14:textId="77777777" w:rsidR="00D356EF" w:rsidRPr="00E27ADD" w:rsidRDefault="00D356EF" w:rsidP="000D2DBE">
      <w:pPr>
        <w:ind w:left="720" w:hanging="720"/>
        <w:rPr>
          <w:rFonts w:ascii="Times New Roman" w:hAnsi="Times New Roman" w:cs="Times New Roman"/>
        </w:rPr>
      </w:pPr>
    </w:p>
    <w:p w14:paraId="2A7417DF" w14:textId="77777777" w:rsidR="000D2DBE" w:rsidRPr="00E27ADD" w:rsidRDefault="000D2DBE" w:rsidP="00065E87">
      <w:pPr>
        <w:pStyle w:val="Heading4"/>
        <w:rPr>
          <w:rFonts w:eastAsia="MS Gothic"/>
        </w:rPr>
      </w:pPr>
      <w:r w:rsidRPr="00E27ADD">
        <w:rPr>
          <w:rFonts w:eastAsia="MS Gothic"/>
        </w:rPr>
        <w:t xml:space="preserve">Drugs </w:t>
      </w:r>
    </w:p>
    <w:p w14:paraId="2A7417E0"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65719410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Reduce vulnerabilities at external borders by enhancing risk analysis and profiling, intelligence sharing and implementation of proven approaches at maritime ports and airports.</w:t>
      </w:r>
    </w:p>
    <w:p w14:paraId="2A7417E1"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0463184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Enhance forensic capacity at national level to determine and address the threats posed by innovations in drug production and trafficking methods.</w:t>
      </w:r>
    </w:p>
    <w:p w14:paraId="2A7417E2" w14:textId="77777777" w:rsidR="000D2DBE" w:rsidRPr="00E27ADD" w:rsidRDefault="000D2DBE" w:rsidP="00065E87">
      <w:pPr>
        <w:pStyle w:val="Heading4"/>
      </w:pPr>
      <w:r w:rsidRPr="00E27ADD">
        <w:t>Encryption</w:t>
      </w:r>
    </w:p>
    <w:p w14:paraId="2A7417E3"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5866841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Support LE officers to allow their participation in the training courses developed by ECTEG (European Cybercrime Training and Education Group) and (in most cases) delivered by CEPOL.</w:t>
      </w:r>
    </w:p>
    <w:p w14:paraId="2A7417E4" w14:textId="77777777" w:rsidR="000D2DBE" w:rsidRPr="00E27ADD" w:rsidRDefault="000D2DBE" w:rsidP="00065E87">
      <w:pPr>
        <w:pStyle w:val="Heading4"/>
      </w:pPr>
      <w:r w:rsidRPr="00E27ADD">
        <w:t>Cybercrime</w:t>
      </w:r>
    </w:p>
    <w:p w14:paraId="2A7417E5"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0941348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Support LE officers to allow their participation in the training courses developed by ECTEG (European Cybercrime Training and Education Group) and (in most cases) delivered by CEPOL including the CEPOL Cybercrime Academy.</w:t>
      </w:r>
    </w:p>
    <w:p w14:paraId="2A7417E6"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0517520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Reinforce/develop training programmes based on competencies described in the EU Training Competencies Framework and on the training priorities identified in the CEPOL Operational Training Needs Analysis (OTNA) on Cybercrime. Use of available materials (e.g. ECTEG courses) is recommended.</w:t>
      </w:r>
    </w:p>
    <w:p w14:paraId="2A7417E7"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5285476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Cyber-crime centre of excellence: foster close cooperation between law enforcement authorities and academia, with a view to better preventing and investigating cybercrime, developing investigative tools, administrating trainings and developing dedicated courses and accreditation of experts.</w:t>
      </w:r>
    </w:p>
    <w:p w14:paraId="2A7417E8"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85954700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Ensure/develop/improve platforms for online reporting of crimes committed online, especially with regard to fraud and counterfeiting of non-cash means of payment.</w:t>
      </w:r>
    </w:p>
    <w:p w14:paraId="2A7417E9"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692717726"/>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Develop/set up entities able to assist victims of cybercrime and online fraud, especially with regard to identity theft, with a view to preparing the implementation of Article 16 of Directive (EU) 2019/713.</w:t>
      </w:r>
    </w:p>
    <w:p w14:paraId="2A7417EA" w14:textId="77777777" w:rsidR="000D2DBE" w:rsidRPr="00E27ADD" w:rsidRDefault="00000000" w:rsidP="008D4336">
      <w:pPr>
        <w:ind w:left="720" w:hanging="720"/>
        <w:rPr>
          <w:rFonts w:ascii="Times New Roman" w:hAnsi="Times New Roman" w:cs="Times New Roman"/>
        </w:rPr>
      </w:pPr>
      <w:sdt>
        <w:sdtPr>
          <w:rPr>
            <w:rFonts w:ascii="Times New Roman" w:hAnsi="Times New Roman" w:cs="Times New Roman"/>
          </w:rPr>
          <w:id w:val="-26485153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Enable the development and implementation of measures to prevent the sexual abuse and sexual exploitation of children, including through public-private partnerships and cooperation with civil society and academia. Of particular relevance are prevention programmes to prevent recidivism and programmes for persons who fear that they might sexually offend against children, and, in general, the measures referred to in Articles 21 to 24 of Directive 2011/93/EU on combatting child sexual abuse and sexual exploitation.</w:t>
      </w:r>
    </w:p>
    <w:p w14:paraId="2A7417EB" w14:textId="77777777" w:rsidR="000D2DBE" w:rsidRPr="00E27ADD" w:rsidRDefault="000D2DBE" w:rsidP="00065E87">
      <w:pPr>
        <w:pStyle w:val="Heading4"/>
      </w:pPr>
      <w:r w:rsidRPr="00E27ADD">
        <w:lastRenderedPageBreak/>
        <w:t>Organised Crime</w:t>
      </w:r>
    </w:p>
    <w:p w14:paraId="2A7417EC"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2073773085"/>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Strengthen capabilities in investigating organised crime with a focus on High Value Targets.</w:t>
      </w:r>
    </w:p>
    <w:p w14:paraId="2A7417ED"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5932876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Increase application of the administrative approach to tackle serious and organised crime and provide for legal framework to allow for better exchange of administrative information across borders.</w:t>
      </w:r>
    </w:p>
    <w:p w14:paraId="2A7417EE"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67140556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Strengthen capacities to develop and make use of special investigative techniques relevant to the fight against organised crime.</w:t>
      </w:r>
    </w:p>
    <w:p w14:paraId="2A7417EF" w14:textId="77777777" w:rsidR="000D2DBE" w:rsidRPr="00E27ADD" w:rsidRDefault="000D2DBE" w:rsidP="00065E87">
      <w:pPr>
        <w:pStyle w:val="Heading4"/>
      </w:pPr>
      <w:r w:rsidRPr="00E27ADD">
        <w:t>Anti-corruption</w:t>
      </w:r>
    </w:p>
    <w:p w14:paraId="2A7417F0"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367534891"/>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 xml:space="preserve">Enhance the capacity of the national authorities, in particular the dedicated anti-corruption unit in </w:t>
      </w:r>
      <w:proofErr w:type="gramStart"/>
      <w:r w:rsidR="000D2DBE" w:rsidRPr="00E27ADD">
        <w:rPr>
          <w:rFonts w:ascii="Times New Roman" w:hAnsi="Times New Roman" w:cs="Times New Roman"/>
        </w:rPr>
        <w:t>An</w:t>
      </w:r>
      <w:proofErr w:type="gramEnd"/>
      <w:r w:rsidR="000D2DBE" w:rsidRPr="00E27ADD">
        <w:rPr>
          <w:rFonts w:ascii="Times New Roman" w:hAnsi="Times New Roman" w:cs="Times New Roman"/>
        </w:rPr>
        <w:t xml:space="preserve"> Garda Síochána in order to improve the investigation and prosecution of corruption via training, specialised exchange programmes and sharing of good practices with a view to achieving a better prevention, detection and repression of corruption in the public and private sector.</w:t>
      </w:r>
    </w:p>
    <w:p w14:paraId="2A7417F1"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927774753"/>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Support civil society actions in the area of preventing and detecting corruption.</w:t>
      </w:r>
    </w:p>
    <w:p w14:paraId="2A7417F2"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79451462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Facilitate improvement of national statistical data collections on the treatment of corruption cases in the criminal justice system in Member States in order to achieve a better and comparable evidence-base for policy making.</w:t>
      </w:r>
    </w:p>
    <w:p w14:paraId="2A7417F3" w14:textId="77777777" w:rsidR="000D2DBE" w:rsidRPr="00E27ADD" w:rsidRDefault="000D2DBE" w:rsidP="00065E87">
      <w:pPr>
        <w:pStyle w:val="Heading4"/>
      </w:pPr>
      <w:r w:rsidRPr="00E27ADD">
        <w:t>Trafficking in Human Beings (THB)</w:t>
      </w:r>
    </w:p>
    <w:p w14:paraId="2A7417F4"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79200589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The priorities related to the fight against THB include: preventing that trafficking in human beings happens; addressing the culture of impunity via national and transnational efforts to increase investigations, prosecution and convictions of traffickers; victims of trafficking in human beings should be treated as rights holders to effectively exercise their rights when it comes to their assistance, support and protection. For this their early identification is important.</w:t>
      </w:r>
    </w:p>
    <w:p w14:paraId="2A7417F5" w14:textId="77777777" w:rsidR="000D2DBE" w:rsidRPr="00E27ADD" w:rsidRDefault="000D2DBE" w:rsidP="00065E87">
      <w:pPr>
        <w:pStyle w:val="Heading4"/>
        <w:rPr>
          <w:rFonts w:eastAsia="MS Gothic"/>
        </w:rPr>
      </w:pPr>
      <w:r w:rsidRPr="00E27ADD">
        <w:rPr>
          <w:rFonts w:eastAsia="MS Gothic"/>
        </w:rPr>
        <w:t>Migrants Smuggling</w:t>
      </w:r>
    </w:p>
    <w:p w14:paraId="2A7417F6"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873728282"/>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Ensure adequate multidisciplinary counter-crime structures to deal with increasing poly-criminal organised crime groups often posing a mafia style threat. This multidisciplinary nature should also go beyond solely law enforcement aspects to include cooperation with the private sector, third countries and be carried forward along the whole penal chain.</w:t>
      </w:r>
    </w:p>
    <w:p w14:paraId="2A7417F7"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33466028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Assign the necessary resources at national level (e.g. specialised units) in order to enhance smooth cross-border cooperation with counterparts in other Union Member States.</w:t>
      </w:r>
    </w:p>
    <w:p w14:paraId="2A7417F8"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78765843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Enhance cooperation with the private sector in the prevention and follow-up to cross-border crimes e.g. financial sector, social media outlet, courier service providers, information sharing with haulage sector / carriers, etc.</w:t>
      </w:r>
    </w:p>
    <w:p w14:paraId="2A7417F9"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48554346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This should also be reflected in the provision of resources to ensure timely data collection on criminal justice statistics collected by Eurostat (e.g. migrant smuggling) – includes cross-cutting collection from various authorities such as police, prosecution, courts, prisons.</w:t>
      </w:r>
    </w:p>
    <w:p w14:paraId="2A7417FA"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27408274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Increase national capacities to detect document fraud (in particular at the air border).</w:t>
      </w:r>
    </w:p>
    <w:p w14:paraId="2A7417FB"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1053192640"/>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 xml:space="preserve">Vulnerabilities identified in the two latest cycles of vulnerability assessments carried out by the EBCGA require a focus on ensuring availability of sufficient number of appropriately </w:t>
      </w:r>
      <w:r w:rsidR="000D2DBE" w:rsidRPr="00E27ADD">
        <w:rPr>
          <w:rFonts w:ascii="Times New Roman" w:hAnsi="Times New Roman" w:cs="Times New Roman"/>
        </w:rPr>
        <w:lastRenderedPageBreak/>
        <w:t>trained staff (document experts), appropriate technical equipment to detect sophisticated document fraud and forensic expertise.</w:t>
      </w:r>
    </w:p>
    <w:p w14:paraId="2A7417FC"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b/>
          </w:rPr>
          <w:id w:val="2061134634"/>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b/>
            </w:rPr>
            <w:t>☐</w:t>
          </w:r>
        </w:sdtContent>
      </w:sdt>
      <w:r w:rsidR="000D2DBE" w:rsidRPr="00E27ADD">
        <w:rPr>
          <w:rFonts w:ascii="Times New Roman" w:hAnsi="Times New Roman" w:cs="Times New Roman"/>
          <w:b/>
        </w:rPr>
        <w:tab/>
      </w:r>
      <w:r w:rsidR="000D2DBE" w:rsidRPr="00E27ADD">
        <w:rPr>
          <w:rFonts w:ascii="Times New Roman" w:hAnsi="Times New Roman" w:cs="Times New Roman"/>
        </w:rPr>
        <w:t>Training activities in the area of migrant smuggling at national level for law enforcement and judiciary (including related to documentary fraud, financial and online investigations and cooperation with third countries). Through the CEPOL Strategic Training Needs Analysis, Member States identified training related to the Facilitation of Illegal Immigration as the highest priority out of 21 criminal areas. This combined with the more specific Training Needs Analysis focusing specifically on cross-border cooperation to address migrant smuggling, pointed to the following training priorities at national level focusing on law enforcement and judicial officials to:</w:t>
      </w:r>
    </w:p>
    <w:p w14:paraId="2A7417FD" w14:textId="77777777" w:rsidR="000D2DBE" w:rsidRPr="00E27ADD" w:rsidRDefault="000D2DBE" w:rsidP="000D2DBE">
      <w:pPr>
        <w:pStyle w:val="ListParagraph"/>
        <w:numPr>
          <w:ilvl w:val="0"/>
          <w:numId w:val="4"/>
        </w:numPr>
        <w:rPr>
          <w:rFonts w:ascii="Times New Roman" w:hAnsi="Times New Roman" w:cs="Times New Roman"/>
        </w:rPr>
      </w:pPr>
      <w:r w:rsidRPr="00E27ADD">
        <w:rPr>
          <w:rFonts w:ascii="Times New Roman" w:hAnsi="Times New Roman" w:cs="Times New Roman"/>
        </w:rPr>
        <w:t>Enhance English foreign language skills to allow cross-border cooperation, which is to be supplemented at European level by specific professional terminology training activities.</w:t>
      </w:r>
    </w:p>
    <w:p w14:paraId="2A7417FE" w14:textId="77777777" w:rsidR="000D2DBE" w:rsidRPr="00E27ADD" w:rsidRDefault="000D2DBE" w:rsidP="000D2DBE">
      <w:pPr>
        <w:pStyle w:val="ListParagraph"/>
        <w:numPr>
          <w:ilvl w:val="0"/>
          <w:numId w:val="4"/>
        </w:numPr>
        <w:rPr>
          <w:rFonts w:ascii="Times New Roman" w:hAnsi="Times New Roman" w:cs="Times New Roman"/>
        </w:rPr>
      </w:pPr>
      <w:r w:rsidRPr="00E27ADD">
        <w:rPr>
          <w:rFonts w:ascii="Times New Roman" w:hAnsi="Times New Roman" w:cs="Times New Roman"/>
        </w:rPr>
        <w:t>Knowledge of opportunities working with non-EU countries.</w:t>
      </w:r>
    </w:p>
    <w:p w14:paraId="2A7417FF" w14:textId="77777777" w:rsidR="000D2DBE" w:rsidRPr="00E27ADD" w:rsidRDefault="000D2DBE" w:rsidP="000D2DBE">
      <w:pPr>
        <w:pStyle w:val="ListParagraph"/>
        <w:numPr>
          <w:ilvl w:val="0"/>
          <w:numId w:val="4"/>
        </w:numPr>
        <w:rPr>
          <w:rFonts w:ascii="Times New Roman" w:hAnsi="Times New Roman" w:cs="Times New Roman"/>
        </w:rPr>
      </w:pPr>
      <w:r w:rsidRPr="00E27ADD">
        <w:rPr>
          <w:rFonts w:ascii="Times New Roman" w:hAnsi="Times New Roman" w:cs="Times New Roman"/>
        </w:rPr>
        <w:t>Awareness of the role of social media in migrant smuggling and the relevant procedures (take-down request of pages, or their preservation for investigative purposes).</w:t>
      </w:r>
    </w:p>
    <w:p w14:paraId="2A741800" w14:textId="77777777" w:rsidR="000D2DBE" w:rsidRPr="00E27ADD" w:rsidRDefault="000D2DBE" w:rsidP="00065E87">
      <w:pPr>
        <w:pStyle w:val="Heading4"/>
      </w:pPr>
      <w:r w:rsidRPr="00E27ADD">
        <w:t>Security Research</w:t>
      </w:r>
    </w:p>
    <w:p w14:paraId="2A741801" w14:textId="77777777" w:rsidR="000D2DBE" w:rsidRPr="00E27ADD" w:rsidRDefault="00000000" w:rsidP="000D2DBE">
      <w:pPr>
        <w:ind w:left="720" w:hanging="720"/>
        <w:rPr>
          <w:rFonts w:ascii="Times New Roman" w:hAnsi="Times New Roman" w:cs="Times New Roman"/>
        </w:rPr>
      </w:pPr>
      <w:sdt>
        <w:sdtPr>
          <w:rPr>
            <w:rFonts w:ascii="Times New Roman" w:hAnsi="Times New Roman" w:cs="Times New Roman"/>
          </w:rPr>
          <w:id w:val="-1225904129"/>
          <w14:checkbox>
            <w14:checked w14:val="0"/>
            <w14:checkedState w14:val="2612" w14:font="MS Gothic"/>
            <w14:uncheckedState w14:val="2610" w14:font="MS Gothic"/>
          </w14:checkbox>
        </w:sdtPr>
        <w:sdtContent>
          <w:r w:rsidR="000D2DBE" w:rsidRPr="00E27ADD">
            <w:rPr>
              <w:rFonts w:ascii="Segoe UI Symbol" w:eastAsia="MS Gothic" w:hAnsi="Segoe UI Symbol" w:cs="Segoe UI Symbol"/>
            </w:rPr>
            <w:t>☐</w:t>
          </w:r>
        </w:sdtContent>
      </w:sdt>
      <w:r w:rsidR="000D2DBE" w:rsidRPr="00E27ADD">
        <w:rPr>
          <w:rFonts w:ascii="Times New Roman" w:hAnsi="Times New Roman" w:cs="Times New Roman"/>
        </w:rPr>
        <w:tab/>
        <w:t>Developing innovative methods or deploying new technologies in close cooperation with the European Network of Law Enforcement Technology Services (ENLETS): testing, validating and exploiting the outcome of Union funded security research projects in developing and procuring state of the art tools and instruments for LEAs.</w:t>
      </w:r>
    </w:p>
    <w:p w14:paraId="2A741802" w14:textId="77FB4C4C" w:rsidR="00AC0246" w:rsidRDefault="008D4336" w:rsidP="00065E87">
      <w:pPr>
        <w:pStyle w:val="Heading3"/>
        <w:numPr>
          <w:ilvl w:val="0"/>
          <w:numId w:val="14"/>
        </w:numPr>
      </w:pPr>
      <w:r w:rsidRPr="00E27ADD">
        <w:t>Please explain how the proposal will address the Specific Objective and pol</w:t>
      </w:r>
      <w:r w:rsidR="00A81A8C" w:rsidRPr="00E27ADD">
        <w:t>icy aims selected in questions</w:t>
      </w:r>
      <w:r w:rsidR="00266090">
        <w:t xml:space="preserve"> 13 and 14, 15 or 16</w:t>
      </w:r>
      <w:r w:rsidRPr="00E27ADD">
        <w:t>.</w:t>
      </w:r>
      <w:r w:rsidRPr="00AC0246">
        <w:rPr>
          <w:noProof/>
          <w:lang w:eastAsia="en-IE"/>
        </w:rPr>
        <w:t xml:space="preserve"> </w:t>
      </w:r>
      <w:r w:rsidR="00AC0246" w:rsidRPr="00AC0246">
        <w:rPr>
          <w:noProof/>
          <w:lang w:eastAsia="en-IE"/>
        </w:rPr>
        <w:t>Where the proposal addresses Annex III to the ISF Regulation, please provide an explanation in this regard</w:t>
      </w:r>
      <w:r w:rsidR="00D356EF">
        <w:rPr>
          <w:noProof/>
          <w:lang w:eastAsia="en-IE"/>
        </w:rPr>
        <w:t>.</w:t>
      </w:r>
    </w:p>
    <w:p w14:paraId="2A741803" w14:textId="77777777" w:rsidR="008D4336" w:rsidRPr="00AC0246" w:rsidRDefault="008D4336" w:rsidP="00AC0246">
      <w:pPr>
        <w:rPr>
          <w:rFonts w:ascii="Times New Roman" w:hAnsi="Times New Roman" w:cs="Times New Roman"/>
        </w:rPr>
      </w:pPr>
      <w:r w:rsidRPr="00E27ADD">
        <w:rPr>
          <w:noProof/>
          <w:lang w:eastAsia="en-IE"/>
        </w:rPr>
        <mc:AlternateContent>
          <mc:Choice Requires="wps">
            <w:drawing>
              <wp:inline distT="0" distB="0" distL="0" distR="0" wp14:anchorId="2A74184F" wp14:editId="2A741850">
                <wp:extent cx="5715000" cy="1404620"/>
                <wp:effectExtent l="0" t="0" r="19050"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741862" w14:textId="77777777" w:rsidR="00626569" w:rsidRDefault="00626569" w:rsidP="008D4336"/>
                        </w:txbxContent>
                      </wps:txbx>
                      <wps:bodyPr rot="0" vert="horz" wrap="square" lIns="91440" tIns="45720" rIns="91440" bIns="45720" anchor="t" anchorCtr="0">
                        <a:spAutoFit/>
                      </wps:bodyPr>
                    </wps:wsp>
                  </a:graphicData>
                </a:graphic>
              </wp:inline>
            </w:drawing>
          </mc:Choice>
          <mc:Fallback>
            <w:pict>
              <v:shape w14:anchorId="2A74184F" id="_x0000_s103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">
                <v:textbox style="mso-fit-shape-to-text:t">
                  <w:txbxContent>
                    <w:p w14:paraId="2A741862" w14:textId="77777777" w:rsidR="00626569" w:rsidRDefault="00626569" w:rsidP="008D4336"/>
                  </w:txbxContent>
                </v:textbox>
                <w10:anchorlock/>
              </v:shape>
            </w:pict>
          </mc:Fallback>
        </mc:AlternateContent>
      </w:r>
    </w:p>
    <w:p w14:paraId="2A741804" w14:textId="77777777" w:rsidR="008D4336" w:rsidRPr="00C85DC0" w:rsidRDefault="00A81A8C" w:rsidP="00065E87">
      <w:pPr>
        <w:pStyle w:val="Heading2"/>
      </w:pPr>
      <w:r w:rsidRPr="00C85DC0">
        <w:t>Section B3: Project performance indicators</w:t>
      </w:r>
    </w:p>
    <w:p w14:paraId="2A741805" w14:textId="2D9BE330" w:rsidR="00A81A8C" w:rsidRPr="00E27ADD" w:rsidRDefault="00A81A8C" w:rsidP="00065E87">
      <w:pPr>
        <w:pStyle w:val="Heading3"/>
        <w:numPr>
          <w:ilvl w:val="0"/>
          <w:numId w:val="14"/>
        </w:numPr>
      </w:pPr>
      <w:r w:rsidRPr="00E27ADD">
        <w:t xml:space="preserve">Please </w:t>
      </w:r>
      <w:r w:rsidR="00B863E1">
        <w:t>complete the below form outlining</w:t>
      </w:r>
      <w:r w:rsidRPr="00E27ADD">
        <w:t xml:space="preserve"> which output </w:t>
      </w:r>
      <w:r w:rsidR="00B863E1">
        <w:t xml:space="preserve">and result </w:t>
      </w:r>
      <w:r w:rsidRPr="00E27ADD">
        <w:t>indicators the project will address</w:t>
      </w:r>
      <w:r w:rsidR="00D356EF">
        <w:t>:</w:t>
      </w:r>
      <w:r w:rsidR="00266090">
        <w:t xml:space="preserve"> </w:t>
      </w:r>
      <w:r w:rsidR="00266090" w:rsidRPr="00065E87">
        <w:rPr>
          <w:b w:val="0"/>
          <w:i/>
        </w:rPr>
        <w:t>(refer to section 2.3.3 of the ISF - Call for proposals - Information and Guidance for Applicants document for details of available indicators)</w:t>
      </w:r>
    </w:p>
    <w:p w14:paraId="685E0E85" w14:textId="77777777" w:rsidR="00E773AC" w:rsidRDefault="00E773AC" w:rsidP="008D4336">
      <w:pPr>
        <w:rPr>
          <w:rFonts w:ascii="Times New Roman" w:hAnsi="Times New Roman" w:cs="Times New Roman"/>
        </w:rPr>
      </w:pPr>
      <w:hyperlink r:id="rId15" w:history="1">
        <w:r w:rsidR="00B863E1">
          <w:rPr>
            <w:rFonts w:ascii="Times New Roman" w:hAnsi="Times New Roman" w:cs="Times New Roman"/>
          </w:rPr>
          <w:object w:dxaOrig="1534" w:dyaOrig="994" w14:anchorId="4B7E7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7pt;height:49.7pt" o:ole="">
              <v:imagedata r:id="rId16" o:title=""/>
            </v:shape>
            <o:OLEObject Type="Embed" ProgID="Excel.Sheet.12" ShapeID="_x0000_i1035" DrawAspect="Icon" ObjectID="_1841405302" r:id="rId17"/>
          </w:object>
        </w:r>
      </w:hyperlink>
      <w:r>
        <w:rPr>
          <w:rFonts w:ascii="Times New Roman" w:hAnsi="Times New Roman" w:cs="Times New Roman"/>
        </w:rPr>
        <w:t xml:space="preserve">  </w:t>
      </w:r>
    </w:p>
    <w:p w14:paraId="4D756BB4" w14:textId="2A97D0DE" w:rsidR="00266090" w:rsidRPr="00E773AC" w:rsidRDefault="00E773AC" w:rsidP="008D4336">
      <w:pPr>
        <w:rPr>
          <w:rFonts w:ascii="Times New Roman" w:hAnsi="Times New Roman" w:cs="Times New Roman"/>
          <w:sz w:val="18"/>
          <w:szCs w:val="18"/>
        </w:rPr>
      </w:pPr>
      <w:hyperlink r:id="rId18" w:history="1">
        <w:r w:rsidRPr="00E773AC">
          <w:rPr>
            <w:rStyle w:val="Hyperlink"/>
            <w:rFonts w:ascii="Times New Roman" w:hAnsi="Times New Roman" w:cs="Times New Roman"/>
            <w:sz w:val="18"/>
            <w:szCs w:val="18"/>
          </w:rPr>
          <w:t>Download file here</w:t>
        </w:r>
      </w:hyperlink>
    </w:p>
    <w:p w14:paraId="1668C470" w14:textId="77777777" w:rsidR="00E773AC" w:rsidRPr="00E27ADD" w:rsidRDefault="00E773AC" w:rsidP="008D4336">
      <w:pPr>
        <w:rPr>
          <w:rFonts w:ascii="Times New Roman" w:hAnsi="Times New Roman" w:cs="Times New Roman"/>
        </w:rPr>
      </w:pPr>
    </w:p>
    <w:p w14:paraId="2A741816" w14:textId="77777777" w:rsidR="00A81A8C" w:rsidRPr="00C85DC0" w:rsidRDefault="00A81A8C" w:rsidP="00065E87">
      <w:pPr>
        <w:pStyle w:val="Heading2"/>
      </w:pPr>
      <w:r w:rsidRPr="00C85DC0">
        <w:t>Section B4: Budget and costings</w:t>
      </w:r>
    </w:p>
    <w:p w14:paraId="2A741817" w14:textId="77777777" w:rsidR="00A81A8C" w:rsidRPr="00C85DC0" w:rsidRDefault="00A81A8C" w:rsidP="00065E87">
      <w:pPr>
        <w:pStyle w:val="Heading3"/>
        <w:numPr>
          <w:ilvl w:val="0"/>
          <w:numId w:val="14"/>
        </w:numPr>
      </w:pPr>
      <w:r w:rsidRPr="00C85DC0">
        <w:t>Please provide the following information:</w:t>
      </w:r>
    </w:p>
    <w:tbl>
      <w:tblPr>
        <w:tblStyle w:val="TableGrid"/>
        <w:tblW w:w="0" w:type="auto"/>
        <w:tblLook w:val="04A0" w:firstRow="1" w:lastRow="0" w:firstColumn="1" w:lastColumn="0" w:noHBand="0" w:noVBand="1"/>
      </w:tblPr>
      <w:tblGrid>
        <w:gridCol w:w="988"/>
        <w:gridCol w:w="3402"/>
        <w:gridCol w:w="4626"/>
      </w:tblGrid>
      <w:tr w:rsidR="00612D3F" w:rsidRPr="00E27ADD" w14:paraId="2A74181B" w14:textId="77777777" w:rsidTr="00612D3F">
        <w:tc>
          <w:tcPr>
            <w:tcW w:w="988" w:type="dxa"/>
          </w:tcPr>
          <w:p w14:paraId="2A741818" w14:textId="77777777" w:rsidR="00612D3F" w:rsidRPr="00E27ADD" w:rsidRDefault="00612D3F" w:rsidP="00612D3F">
            <w:pPr>
              <w:pStyle w:val="ListParagraph"/>
              <w:numPr>
                <w:ilvl w:val="0"/>
                <w:numId w:val="7"/>
              </w:numPr>
              <w:rPr>
                <w:rFonts w:ascii="Times New Roman" w:hAnsi="Times New Roman" w:cs="Times New Roman"/>
              </w:rPr>
            </w:pPr>
          </w:p>
        </w:tc>
        <w:tc>
          <w:tcPr>
            <w:tcW w:w="3402" w:type="dxa"/>
          </w:tcPr>
          <w:p w14:paraId="2A741819" w14:textId="77777777" w:rsidR="00612D3F" w:rsidRPr="00E27ADD" w:rsidRDefault="00612D3F" w:rsidP="00A81A8C">
            <w:pPr>
              <w:rPr>
                <w:rFonts w:ascii="Times New Roman" w:hAnsi="Times New Roman" w:cs="Times New Roman"/>
              </w:rPr>
            </w:pPr>
            <w:r w:rsidRPr="00E27ADD">
              <w:rPr>
                <w:rFonts w:ascii="Times New Roman" w:hAnsi="Times New Roman" w:cs="Times New Roman"/>
              </w:rPr>
              <w:t>Total eligible cost</w:t>
            </w:r>
          </w:p>
        </w:tc>
        <w:tc>
          <w:tcPr>
            <w:tcW w:w="4626" w:type="dxa"/>
          </w:tcPr>
          <w:p w14:paraId="2A74181A" w14:textId="77777777" w:rsidR="00612D3F" w:rsidRPr="00E27ADD" w:rsidRDefault="00612D3F" w:rsidP="00A81A8C">
            <w:pPr>
              <w:rPr>
                <w:rFonts w:ascii="Times New Roman" w:hAnsi="Times New Roman" w:cs="Times New Roman"/>
              </w:rPr>
            </w:pPr>
          </w:p>
        </w:tc>
      </w:tr>
      <w:tr w:rsidR="00612D3F" w:rsidRPr="00E27ADD" w14:paraId="2A74181F" w14:textId="77777777" w:rsidTr="00612D3F">
        <w:tc>
          <w:tcPr>
            <w:tcW w:w="988" w:type="dxa"/>
          </w:tcPr>
          <w:p w14:paraId="2A74181C" w14:textId="77777777" w:rsidR="00612D3F" w:rsidRPr="00E27ADD" w:rsidRDefault="00612D3F" w:rsidP="00612D3F">
            <w:pPr>
              <w:pStyle w:val="ListParagraph"/>
              <w:numPr>
                <w:ilvl w:val="0"/>
                <w:numId w:val="7"/>
              </w:numPr>
              <w:rPr>
                <w:rFonts w:ascii="Times New Roman" w:hAnsi="Times New Roman" w:cs="Times New Roman"/>
              </w:rPr>
            </w:pPr>
          </w:p>
        </w:tc>
        <w:tc>
          <w:tcPr>
            <w:tcW w:w="3402" w:type="dxa"/>
          </w:tcPr>
          <w:p w14:paraId="2A74181D" w14:textId="77777777" w:rsidR="00612D3F" w:rsidRPr="00E27ADD" w:rsidRDefault="00612D3F" w:rsidP="00A81A8C">
            <w:pPr>
              <w:rPr>
                <w:rFonts w:ascii="Times New Roman" w:hAnsi="Times New Roman" w:cs="Times New Roman"/>
              </w:rPr>
            </w:pPr>
            <w:r w:rsidRPr="00E27ADD">
              <w:rPr>
                <w:rFonts w:ascii="Times New Roman" w:hAnsi="Times New Roman" w:cs="Times New Roman"/>
              </w:rPr>
              <w:t>Requested co-financing rate</w:t>
            </w:r>
          </w:p>
        </w:tc>
        <w:tc>
          <w:tcPr>
            <w:tcW w:w="4626" w:type="dxa"/>
          </w:tcPr>
          <w:p w14:paraId="2A74181E" w14:textId="77777777" w:rsidR="00612D3F" w:rsidRPr="00E27ADD" w:rsidRDefault="00612D3F" w:rsidP="00A81A8C">
            <w:pPr>
              <w:rPr>
                <w:rFonts w:ascii="Times New Roman" w:hAnsi="Times New Roman" w:cs="Times New Roman"/>
              </w:rPr>
            </w:pPr>
          </w:p>
        </w:tc>
      </w:tr>
      <w:tr w:rsidR="00612D3F" w:rsidRPr="00E27ADD" w14:paraId="2A741823" w14:textId="77777777" w:rsidTr="00612D3F">
        <w:tc>
          <w:tcPr>
            <w:tcW w:w="988" w:type="dxa"/>
          </w:tcPr>
          <w:p w14:paraId="2A741820" w14:textId="77777777" w:rsidR="00612D3F" w:rsidRPr="00E27ADD" w:rsidRDefault="00612D3F" w:rsidP="00612D3F">
            <w:pPr>
              <w:pStyle w:val="ListParagraph"/>
              <w:numPr>
                <w:ilvl w:val="0"/>
                <w:numId w:val="7"/>
              </w:numPr>
              <w:rPr>
                <w:rFonts w:ascii="Times New Roman" w:hAnsi="Times New Roman" w:cs="Times New Roman"/>
              </w:rPr>
            </w:pPr>
          </w:p>
        </w:tc>
        <w:tc>
          <w:tcPr>
            <w:tcW w:w="3402" w:type="dxa"/>
          </w:tcPr>
          <w:p w14:paraId="2A741821" w14:textId="77777777" w:rsidR="00612D3F" w:rsidRPr="00E27ADD" w:rsidRDefault="00612D3F" w:rsidP="00A81A8C">
            <w:pPr>
              <w:rPr>
                <w:rFonts w:ascii="Times New Roman" w:hAnsi="Times New Roman" w:cs="Times New Roman"/>
              </w:rPr>
            </w:pPr>
            <w:r w:rsidRPr="00E27ADD">
              <w:rPr>
                <w:rFonts w:ascii="Times New Roman" w:hAnsi="Times New Roman" w:cs="Times New Roman"/>
              </w:rPr>
              <w:t>Total EU contribution requested</w:t>
            </w:r>
          </w:p>
        </w:tc>
        <w:tc>
          <w:tcPr>
            <w:tcW w:w="4626" w:type="dxa"/>
          </w:tcPr>
          <w:p w14:paraId="2A741822" w14:textId="77777777" w:rsidR="00612D3F" w:rsidRPr="00E27ADD" w:rsidRDefault="00612D3F" w:rsidP="00E27ADD">
            <w:pPr>
              <w:jc w:val="right"/>
              <w:rPr>
                <w:rFonts w:ascii="Times New Roman" w:hAnsi="Times New Roman" w:cs="Times New Roman"/>
              </w:rPr>
            </w:pPr>
          </w:p>
        </w:tc>
      </w:tr>
    </w:tbl>
    <w:p w14:paraId="7BECBB7B" w14:textId="77777777" w:rsidR="00B863E1" w:rsidRPr="00B863E1" w:rsidRDefault="00B863E1" w:rsidP="00B863E1">
      <w:pPr>
        <w:rPr>
          <w:rFonts w:ascii="Times New Roman" w:hAnsi="Times New Roman" w:cs="Times New Roman"/>
          <w:b/>
        </w:rPr>
      </w:pPr>
    </w:p>
    <w:p w14:paraId="2A741824" w14:textId="43E161B5" w:rsidR="00A81A8C" w:rsidRPr="00C85DC0" w:rsidRDefault="00612D3F" w:rsidP="00065E87">
      <w:pPr>
        <w:pStyle w:val="Heading3"/>
        <w:numPr>
          <w:ilvl w:val="0"/>
          <w:numId w:val="14"/>
        </w:numPr>
      </w:pPr>
      <w:r w:rsidRPr="00C85DC0">
        <w:t xml:space="preserve">In respect of item a), above, please provide a detailed budgetary schedule in the following format: </w:t>
      </w:r>
      <w:r w:rsidR="00860887" w:rsidRPr="00065E87">
        <w:rPr>
          <w:b w:val="0"/>
          <w:i/>
        </w:rPr>
        <w:t>(please refer to section 2.3.4 of the ISF - Call for proposals - Information and Guidance for Applicants document for details of available action dimension codes)</w:t>
      </w:r>
    </w:p>
    <w:tbl>
      <w:tblPr>
        <w:tblStyle w:val="TableGrid"/>
        <w:tblW w:w="0" w:type="auto"/>
        <w:tblLook w:val="04A0" w:firstRow="1" w:lastRow="0" w:firstColumn="1" w:lastColumn="0" w:noHBand="0" w:noVBand="1"/>
      </w:tblPr>
      <w:tblGrid>
        <w:gridCol w:w="3135"/>
        <w:gridCol w:w="3066"/>
        <w:gridCol w:w="2815"/>
      </w:tblGrid>
      <w:tr w:rsidR="00612D3F" w:rsidRPr="00E27ADD" w14:paraId="2A741828" w14:textId="77777777" w:rsidTr="00612D3F">
        <w:tc>
          <w:tcPr>
            <w:tcW w:w="3135" w:type="dxa"/>
          </w:tcPr>
          <w:p w14:paraId="2A741825" w14:textId="77777777" w:rsidR="00612D3F" w:rsidRPr="00E60B7A" w:rsidRDefault="00612D3F" w:rsidP="00065E87">
            <w:pPr>
              <w:pStyle w:val="Heading3"/>
              <w:spacing w:before="0" w:after="0"/>
            </w:pPr>
            <w:r w:rsidRPr="00E60B7A">
              <w:t>Activities</w:t>
            </w:r>
          </w:p>
        </w:tc>
        <w:tc>
          <w:tcPr>
            <w:tcW w:w="3066" w:type="dxa"/>
          </w:tcPr>
          <w:p w14:paraId="2A741826" w14:textId="77777777" w:rsidR="00612D3F" w:rsidRPr="00E60B7A" w:rsidRDefault="00612D3F" w:rsidP="00065E87">
            <w:pPr>
              <w:pStyle w:val="Heading3"/>
              <w:spacing w:before="0" w:after="0"/>
            </w:pPr>
            <w:r w:rsidRPr="00E60B7A">
              <w:t>Total eligible cost</w:t>
            </w:r>
          </w:p>
        </w:tc>
        <w:tc>
          <w:tcPr>
            <w:tcW w:w="2815" w:type="dxa"/>
          </w:tcPr>
          <w:p w14:paraId="2A741827" w14:textId="77777777" w:rsidR="00612D3F" w:rsidRPr="00E60B7A" w:rsidRDefault="00612D3F" w:rsidP="00065E87">
            <w:pPr>
              <w:pStyle w:val="Heading3"/>
              <w:spacing w:before="0" w:after="0"/>
            </w:pPr>
            <w:r w:rsidRPr="00E60B7A">
              <w:t>Action dimension code</w:t>
            </w:r>
          </w:p>
        </w:tc>
      </w:tr>
      <w:tr w:rsidR="00612D3F" w:rsidRPr="00E27ADD" w14:paraId="2A74182C" w14:textId="77777777" w:rsidTr="00612D3F">
        <w:tc>
          <w:tcPr>
            <w:tcW w:w="3135" w:type="dxa"/>
          </w:tcPr>
          <w:p w14:paraId="2A741829" w14:textId="77777777" w:rsidR="00612D3F" w:rsidRPr="00E27ADD" w:rsidRDefault="00612D3F" w:rsidP="00612D3F">
            <w:pPr>
              <w:rPr>
                <w:rFonts w:ascii="Times New Roman" w:hAnsi="Times New Roman" w:cs="Times New Roman"/>
                <w:i/>
              </w:rPr>
            </w:pPr>
            <w:r w:rsidRPr="00E27ADD">
              <w:rPr>
                <w:rFonts w:ascii="Times New Roman" w:hAnsi="Times New Roman" w:cs="Times New Roman"/>
                <w:i/>
              </w:rPr>
              <w:t>E.g. Computer systems</w:t>
            </w:r>
          </w:p>
        </w:tc>
        <w:tc>
          <w:tcPr>
            <w:tcW w:w="3066" w:type="dxa"/>
          </w:tcPr>
          <w:p w14:paraId="2A74182A" w14:textId="77777777" w:rsidR="00612D3F" w:rsidRPr="00E27ADD" w:rsidRDefault="00612D3F" w:rsidP="00612D3F">
            <w:pPr>
              <w:rPr>
                <w:rFonts w:ascii="Times New Roman" w:hAnsi="Times New Roman" w:cs="Times New Roman"/>
                <w:i/>
              </w:rPr>
            </w:pPr>
            <w:r w:rsidRPr="00E27ADD">
              <w:rPr>
                <w:rFonts w:ascii="Times New Roman" w:hAnsi="Times New Roman" w:cs="Times New Roman"/>
                <w:i/>
              </w:rPr>
              <w:t>1,000,000</w:t>
            </w:r>
          </w:p>
        </w:tc>
        <w:tc>
          <w:tcPr>
            <w:tcW w:w="2815" w:type="dxa"/>
          </w:tcPr>
          <w:p w14:paraId="2A74182B" w14:textId="77777777" w:rsidR="00612D3F" w:rsidRPr="00E27ADD" w:rsidRDefault="00612D3F" w:rsidP="00612D3F">
            <w:pPr>
              <w:rPr>
                <w:rFonts w:ascii="Times New Roman" w:hAnsi="Times New Roman" w:cs="Times New Roman"/>
                <w:i/>
              </w:rPr>
            </w:pPr>
            <w:r w:rsidRPr="00E27ADD">
              <w:rPr>
                <w:rFonts w:ascii="Times New Roman" w:hAnsi="Times New Roman" w:cs="Times New Roman"/>
                <w:i/>
              </w:rPr>
              <w:t>001 ICT systems, interoperability, data quality (excluding equipment)</w:t>
            </w:r>
          </w:p>
        </w:tc>
      </w:tr>
      <w:tr w:rsidR="00612D3F" w:rsidRPr="00E27ADD" w14:paraId="2A741830" w14:textId="77777777" w:rsidTr="00612D3F">
        <w:tc>
          <w:tcPr>
            <w:tcW w:w="3135" w:type="dxa"/>
          </w:tcPr>
          <w:p w14:paraId="2A74182D" w14:textId="77777777" w:rsidR="00612D3F" w:rsidRPr="00E27ADD" w:rsidRDefault="00612D3F" w:rsidP="00612D3F">
            <w:pPr>
              <w:rPr>
                <w:rFonts w:ascii="Times New Roman" w:hAnsi="Times New Roman" w:cs="Times New Roman"/>
              </w:rPr>
            </w:pPr>
          </w:p>
        </w:tc>
        <w:tc>
          <w:tcPr>
            <w:tcW w:w="3066" w:type="dxa"/>
          </w:tcPr>
          <w:p w14:paraId="2A74182E" w14:textId="77777777" w:rsidR="00612D3F" w:rsidRPr="00E27ADD" w:rsidRDefault="00612D3F" w:rsidP="00612D3F">
            <w:pPr>
              <w:rPr>
                <w:rFonts w:ascii="Times New Roman" w:hAnsi="Times New Roman" w:cs="Times New Roman"/>
              </w:rPr>
            </w:pPr>
          </w:p>
        </w:tc>
        <w:tc>
          <w:tcPr>
            <w:tcW w:w="2815" w:type="dxa"/>
          </w:tcPr>
          <w:p w14:paraId="2A74182F" w14:textId="77777777" w:rsidR="00612D3F" w:rsidRPr="00E27ADD" w:rsidRDefault="00612D3F" w:rsidP="00612D3F">
            <w:pPr>
              <w:rPr>
                <w:rFonts w:ascii="Times New Roman" w:hAnsi="Times New Roman" w:cs="Times New Roman"/>
              </w:rPr>
            </w:pPr>
          </w:p>
        </w:tc>
      </w:tr>
      <w:tr w:rsidR="00D356EF" w:rsidRPr="00E27ADD" w14:paraId="2A741834" w14:textId="77777777" w:rsidTr="00612D3F">
        <w:tc>
          <w:tcPr>
            <w:tcW w:w="3135" w:type="dxa"/>
          </w:tcPr>
          <w:p w14:paraId="2A741831" w14:textId="77777777" w:rsidR="00D356EF" w:rsidRPr="00E27ADD" w:rsidRDefault="00D356EF" w:rsidP="00612D3F">
            <w:pPr>
              <w:rPr>
                <w:rFonts w:ascii="Times New Roman" w:hAnsi="Times New Roman" w:cs="Times New Roman"/>
              </w:rPr>
            </w:pPr>
          </w:p>
        </w:tc>
        <w:tc>
          <w:tcPr>
            <w:tcW w:w="3066" w:type="dxa"/>
          </w:tcPr>
          <w:p w14:paraId="2A741832" w14:textId="77777777" w:rsidR="00D356EF" w:rsidRPr="00E27ADD" w:rsidRDefault="00D356EF" w:rsidP="00612D3F">
            <w:pPr>
              <w:rPr>
                <w:rFonts w:ascii="Times New Roman" w:hAnsi="Times New Roman" w:cs="Times New Roman"/>
              </w:rPr>
            </w:pPr>
          </w:p>
        </w:tc>
        <w:tc>
          <w:tcPr>
            <w:tcW w:w="2815" w:type="dxa"/>
          </w:tcPr>
          <w:p w14:paraId="2A741833" w14:textId="77777777" w:rsidR="00D356EF" w:rsidRPr="00E27ADD" w:rsidRDefault="00D356EF" w:rsidP="00612D3F">
            <w:pPr>
              <w:rPr>
                <w:rFonts w:ascii="Times New Roman" w:hAnsi="Times New Roman" w:cs="Times New Roman"/>
              </w:rPr>
            </w:pPr>
          </w:p>
        </w:tc>
      </w:tr>
      <w:tr w:rsidR="00D356EF" w:rsidRPr="00E27ADD" w14:paraId="2A741838" w14:textId="77777777" w:rsidTr="00612D3F">
        <w:tc>
          <w:tcPr>
            <w:tcW w:w="3135" w:type="dxa"/>
          </w:tcPr>
          <w:p w14:paraId="2A741835" w14:textId="77777777" w:rsidR="00D356EF" w:rsidRPr="00E27ADD" w:rsidRDefault="00D356EF" w:rsidP="00612D3F">
            <w:pPr>
              <w:rPr>
                <w:rFonts w:ascii="Times New Roman" w:hAnsi="Times New Roman" w:cs="Times New Roman"/>
              </w:rPr>
            </w:pPr>
          </w:p>
        </w:tc>
        <w:tc>
          <w:tcPr>
            <w:tcW w:w="3066" w:type="dxa"/>
          </w:tcPr>
          <w:p w14:paraId="2A741836" w14:textId="77777777" w:rsidR="00D356EF" w:rsidRPr="00E27ADD" w:rsidRDefault="00D356EF" w:rsidP="00612D3F">
            <w:pPr>
              <w:rPr>
                <w:rFonts w:ascii="Times New Roman" w:hAnsi="Times New Roman" w:cs="Times New Roman"/>
              </w:rPr>
            </w:pPr>
          </w:p>
        </w:tc>
        <w:tc>
          <w:tcPr>
            <w:tcW w:w="2815" w:type="dxa"/>
          </w:tcPr>
          <w:p w14:paraId="2A741837" w14:textId="77777777" w:rsidR="00D356EF" w:rsidRPr="00E27ADD" w:rsidRDefault="00D356EF" w:rsidP="00612D3F">
            <w:pPr>
              <w:rPr>
                <w:rFonts w:ascii="Times New Roman" w:hAnsi="Times New Roman" w:cs="Times New Roman"/>
              </w:rPr>
            </w:pPr>
          </w:p>
        </w:tc>
      </w:tr>
      <w:tr w:rsidR="00D356EF" w:rsidRPr="00E27ADD" w14:paraId="2A74183C" w14:textId="77777777" w:rsidTr="00612D3F">
        <w:tc>
          <w:tcPr>
            <w:tcW w:w="3135" w:type="dxa"/>
          </w:tcPr>
          <w:p w14:paraId="2A741839" w14:textId="77777777" w:rsidR="00D356EF" w:rsidRPr="00E27ADD" w:rsidRDefault="00D356EF" w:rsidP="00612D3F">
            <w:pPr>
              <w:rPr>
                <w:rFonts w:ascii="Times New Roman" w:hAnsi="Times New Roman" w:cs="Times New Roman"/>
              </w:rPr>
            </w:pPr>
          </w:p>
        </w:tc>
        <w:tc>
          <w:tcPr>
            <w:tcW w:w="3066" w:type="dxa"/>
          </w:tcPr>
          <w:p w14:paraId="2A74183A" w14:textId="77777777" w:rsidR="00D356EF" w:rsidRPr="00E27ADD" w:rsidRDefault="00D356EF" w:rsidP="00612D3F">
            <w:pPr>
              <w:rPr>
                <w:rFonts w:ascii="Times New Roman" w:hAnsi="Times New Roman" w:cs="Times New Roman"/>
              </w:rPr>
            </w:pPr>
          </w:p>
        </w:tc>
        <w:tc>
          <w:tcPr>
            <w:tcW w:w="2815" w:type="dxa"/>
          </w:tcPr>
          <w:p w14:paraId="2A74183B" w14:textId="77777777" w:rsidR="00D356EF" w:rsidRPr="00E27ADD" w:rsidRDefault="00D356EF" w:rsidP="00612D3F">
            <w:pPr>
              <w:rPr>
                <w:rFonts w:ascii="Times New Roman" w:hAnsi="Times New Roman" w:cs="Times New Roman"/>
              </w:rPr>
            </w:pPr>
          </w:p>
        </w:tc>
      </w:tr>
    </w:tbl>
    <w:p w14:paraId="2A74183D" w14:textId="77777777" w:rsidR="00612D3F" w:rsidRPr="00C85DC0" w:rsidRDefault="00B03AF7" w:rsidP="00065E87">
      <w:pPr>
        <w:pStyle w:val="Heading3"/>
        <w:numPr>
          <w:ilvl w:val="0"/>
          <w:numId w:val="14"/>
        </w:numPr>
      </w:pPr>
      <w:r w:rsidRPr="00C85DC0">
        <w:t>Please explain how the proposed costs are in line with market norms and that value for money will be sought at all stages of the project.</w:t>
      </w:r>
    </w:p>
    <w:p w14:paraId="2A74183E" w14:textId="77777777" w:rsidR="00B03AF7" w:rsidRPr="00E27ADD" w:rsidRDefault="00B03AF7" w:rsidP="00B03AF7">
      <w:pPr>
        <w:rPr>
          <w:rFonts w:ascii="Times New Roman" w:hAnsi="Times New Roman" w:cs="Times New Roman"/>
        </w:rPr>
      </w:pPr>
      <w:r w:rsidRPr="00E27ADD">
        <w:rPr>
          <w:rFonts w:ascii="Times New Roman" w:hAnsi="Times New Roman" w:cs="Times New Roman"/>
          <w:noProof/>
          <w:lang w:eastAsia="en-IE"/>
        </w:rPr>
        <mc:AlternateContent>
          <mc:Choice Requires="wps">
            <w:drawing>
              <wp:inline distT="0" distB="0" distL="0" distR="0" wp14:anchorId="2A741851" wp14:editId="30E114FE">
                <wp:extent cx="5715000" cy="1404620"/>
                <wp:effectExtent l="0" t="0" r="1905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3175">
                          <a:solidFill>
                            <a:srgbClr val="000000"/>
                          </a:solidFill>
                          <a:miter lim="800000"/>
                          <a:headEnd/>
                          <a:tailEnd/>
                        </a:ln>
                      </wps:spPr>
                      <wps:txbx>
                        <w:txbxContent>
                          <w:p w14:paraId="2A741863" w14:textId="77777777" w:rsidR="00626569" w:rsidRDefault="00626569" w:rsidP="00B03AF7"/>
                        </w:txbxContent>
                      </wps:txbx>
                      <wps:bodyPr rot="0" vert="horz" wrap="square" lIns="91440" tIns="45720" rIns="91440" bIns="45720" anchor="t" anchorCtr="0">
                        <a:spAutoFit/>
                      </wps:bodyPr>
                    </wps:wsp>
                  </a:graphicData>
                </a:graphic>
              </wp:inline>
            </w:drawing>
          </mc:Choice>
          <mc:Fallback>
            <w:pict>
              <v:shapetype w14:anchorId="2A741851" id="_x0000_t202" coordsize="21600,21600" o:spt="202" path="m,l,21600r21600,l21600,xe">
                <v:stroke joinstyle="miter"/>
                <v:path gradientshapeok="t" o:connecttype="rect"/>
              </v:shapetype>
              <v:shape 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" strokeweight=".25pt">
                <v:textbox style="mso-fit-shape-to-text:t">
                  <w:txbxContent>
                    <w:p w14:paraId="2A741863" w14:textId="77777777" w:rsidR="00626569" w:rsidRDefault="00626569" w:rsidP="00B03AF7"/>
                  </w:txbxContent>
                </v:textbox>
                <w10:anchorlock/>
              </v:shape>
            </w:pict>
          </mc:Fallback>
        </mc:AlternateContent>
      </w:r>
    </w:p>
    <w:p w14:paraId="2A74183F" w14:textId="77777777" w:rsidR="00B03AF7" w:rsidRPr="00C85DC0" w:rsidRDefault="002A511C" w:rsidP="00065E87">
      <w:pPr>
        <w:pStyle w:val="Heading3"/>
        <w:numPr>
          <w:ilvl w:val="0"/>
          <w:numId w:val="14"/>
        </w:numPr>
      </w:pPr>
      <w:r w:rsidRPr="00C85DC0">
        <w:t>In respect of item b), above, where a 90% co-funding rate is sought, please explain how the proposal will address the aims of Annex IV to the ISF Regulation</w:t>
      </w:r>
      <w:r w:rsidR="00F50196">
        <w:t xml:space="preserve"> (Regulation (EU) No 2021/1149)</w:t>
      </w:r>
      <w:r w:rsidRPr="00C85DC0">
        <w:t>.</w:t>
      </w:r>
    </w:p>
    <w:p w14:paraId="2A741840" w14:textId="7A03EABB" w:rsidR="002A511C" w:rsidRDefault="002A511C" w:rsidP="002A511C">
      <w:pPr>
        <w:rPr>
          <w:rFonts w:cstheme="minorHAnsi"/>
        </w:rPr>
      </w:pPr>
      <w:r>
        <w:rPr>
          <w:noProof/>
          <w:lang w:eastAsia="en-IE"/>
        </w:rPr>
        <mc:AlternateContent>
          <mc:Choice Requires="wps">
            <w:drawing>
              <wp:inline distT="0" distB="0" distL="0" distR="0" wp14:anchorId="2A741853" wp14:editId="5E74FA36">
                <wp:extent cx="5715000" cy="1404620"/>
                <wp:effectExtent l="0" t="0" r="1905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3175">
                          <a:solidFill>
                            <a:srgbClr val="000000"/>
                          </a:solidFill>
                          <a:miter lim="800000"/>
                          <a:headEnd/>
                          <a:tailEnd/>
                        </a:ln>
                      </wps:spPr>
                      <wps:txbx>
                        <w:txbxContent>
                          <w:p w14:paraId="2A741864" w14:textId="77777777" w:rsidR="00626569" w:rsidRDefault="00626569" w:rsidP="002A511C"/>
                        </w:txbxContent>
                      </wps:txbx>
                      <wps:bodyPr rot="0" vert="horz" wrap="square" lIns="91440" tIns="45720" rIns="91440" bIns="45720" anchor="t" anchorCtr="0">
                        <a:spAutoFit/>
                      </wps:bodyPr>
                    </wps:wsp>
                  </a:graphicData>
                </a:graphic>
              </wp:inline>
            </w:drawing>
          </mc:Choice>
          <mc:Fallback>
            <w:pict>
              <v:shape w14:anchorId="2A741853" id="_x0000_s103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" strokeweight=".25pt">
                <v:textbox style="mso-fit-shape-to-text:t">
                  <w:txbxContent>
                    <w:p w14:paraId="2A741864" w14:textId="77777777" w:rsidR="00626569" w:rsidRDefault="00626569" w:rsidP="002A511C"/>
                  </w:txbxContent>
                </v:textbox>
                <w10:anchorlock/>
              </v:shape>
            </w:pict>
          </mc:Fallback>
        </mc:AlternateContent>
      </w:r>
    </w:p>
    <w:p w14:paraId="0350F6D5" w14:textId="2B3B2E4C" w:rsidR="00860887" w:rsidRDefault="00860887" w:rsidP="002A511C">
      <w:pPr>
        <w:rPr>
          <w:rFonts w:cstheme="minorHAnsi"/>
        </w:rPr>
      </w:pPr>
    </w:p>
    <w:p w14:paraId="4F7D014D" w14:textId="278FB4B8" w:rsidR="00860887" w:rsidRDefault="00860887" w:rsidP="00065E87">
      <w:pPr>
        <w:pStyle w:val="Heading2"/>
      </w:pPr>
      <w:r w:rsidRPr="00C85DC0">
        <w:t>Section B</w:t>
      </w:r>
      <w:r>
        <w:t>5</w:t>
      </w:r>
      <w:r w:rsidRPr="00C85DC0">
        <w:t xml:space="preserve">: </w:t>
      </w:r>
      <w:r>
        <w:t>Source of funding and financial standing</w:t>
      </w:r>
    </w:p>
    <w:p w14:paraId="5B1C1773" w14:textId="28C88E93" w:rsidR="00073F96" w:rsidRPr="005E7934" w:rsidRDefault="00073F96" w:rsidP="00065E87">
      <w:pPr>
        <w:pStyle w:val="Heading3"/>
        <w:numPr>
          <w:ilvl w:val="0"/>
          <w:numId w:val="14"/>
        </w:numPr>
      </w:pPr>
      <w:r w:rsidRPr="005E7934">
        <w:t>Please complete the below table detailing the funding structure for the proposal.</w:t>
      </w:r>
    </w:p>
    <w:tbl>
      <w:tblPr>
        <w:tblStyle w:val="TableGrid"/>
        <w:tblW w:w="0" w:type="auto"/>
        <w:tblLook w:val="04A0" w:firstRow="1" w:lastRow="0" w:firstColumn="1" w:lastColumn="0" w:noHBand="0" w:noVBand="1"/>
      </w:tblPr>
      <w:tblGrid>
        <w:gridCol w:w="2254"/>
        <w:gridCol w:w="2254"/>
        <w:gridCol w:w="2254"/>
        <w:gridCol w:w="2254"/>
      </w:tblGrid>
      <w:tr w:rsidR="00073F96" w14:paraId="20618CB6" w14:textId="77777777" w:rsidTr="00073F96">
        <w:tc>
          <w:tcPr>
            <w:tcW w:w="2254" w:type="dxa"/>
          </w:tcPr>
          <w:p w14:paraId="13F250D3" w14:textId="5096E2CE" w:rsidR="00073F96" w:rsidRPr="005E7934" w:rsidRDefault="00073F96" w:rsidP="00073F96">
            <w:pPr>
              <w:rPr>
                <w:rFonts w:ascii="Times New Roman" w:hAnsi="Times New Roman" w:cs="Times New Roman"/>
                <w:b/>
              </w:rPr>
            </w:pPr>
            <w:r w:rsidRPr="005E7934">
              <w:rPr>
                <w:rFonts w:ascii="Times New Roman" w:hAnsi="Times New Roman" w:cs="Times New Roman"/>
                <w:b/>
              </w:rPr>
              <w:t>Estimated total cost</w:t>
            </w:r>
          </w:p>
        </w:tc>
        <w:tc>
          <w:tcPr>
            <w:tcW w:w="2254" w:type="dxa"/>
          </w:tcPr>
          <w:p w14:paraId="52135C49" w14:textId="7E396086" w:rsidR="00073F96" w:rsidRPr="005E7934" w:rsidRDefault="00073F96" w:rsidP="00073F96">
            <w:pPr>
              <w:rPr>
                <w:rFonts w:ascii="Times New Roman" w:hAnsi="Times New Roman" w:cs="Times New Roman"/>
                <w:b/>
              </w:rPr>
            </w:pPr>
            <w:r w:rsidRPr="005E7934">
              <w:rPr>
                <w:rFonts w:ascii="Times New Roman" w:hAnsi="Times New Roman" w:cs="Times New Roman"/>
                <w:b/>
              </w:rPr>
              <w:t>Amount sought under this application</w:t>
            </w:r>
          </w:p>
        </w:tc>
        <w:tc>
          <w:tcPr>
            <w:tcW w:w="2254" w:type="dxa"/>
          </w:tcPr>
          <w:p w14:paraId="4BC83340" w14:textId="2611EAEB" w:rsidR="00073F96" w:rsidRPr="005E7934" w:rsidRDefault="00073F96" w:rsidP="00073F96">
            <w:pPr>
              <w:rPr>
                <w:rFonts w:ascii="Times New Roman" w:hAnsi="Times New Roman" w:cs="Times New Roman"/>
                <w:b/>
              </w:rPr>
            </w:pPr>
            <w:r w:rsidRPr="005E7934">
              <w:rPr>
                <w:rFonts w:ascii="Times New Roman" w:hAnsi="Times New Roman" w:cs="Times New Roman"/>
                <w:b/>
              </w:rPr>
              <w:t>Amount secured/sought from other sources</w:t>
            </w:r>
          </w:p>
        </w:tc>
        <w:tc>
          <w:tcPr>
            <w:tcW w:w="2254" w:type="dxa"/>
          </w:tcPr>
          <w:p w14:paraId="5A62EE6C" w14:textId="50CAC654" w:rsidR="00073F96" w:rsidRPr="005E7934" w:rsidRDefault="00073F96" w:rsidP="00073F96">
            <w:pPr>
              <w:rPr>
                <w:rFonts w:ascii="Times New Roman" w:hAnsi="Times New Roman" w:cs="Times New Roman"/>
                <w:b/>
              </w:rPr>
            </w:pPr>
            <w:r w:rsidRPr="005E7934">
              <w:rPr>
                <w:rFonts w:ascii="Times New Roman" w:hAnsi="Times New Roman" w:cs="Times New Roman"/>
                <w:b/>
              </w:rPr>
              <w:t>Source of co-</w:t>
            </w:r>
            <w:r w:rsidR="00626569" w:rsidRPr="005E7934">
              <w:rPr>
                <w:rFonts w:ascii="Times New Roman" w:hAnsi="Times New Roman" w:cs="Times New Roman"/>
                <w:b/>
              </w:rPr>
              <w:t>f</w:t>
            </w:r>
            <w:r w:rsidRPr="005E7934">
              <w:rPr>
                <w:rFonts w:ascii="Times New Roman" w:hAnsi="Times New Roman" w:cs="Times New Roman"/>
                <w:b/>
              </w:rPr>
              <w:t>inancing (</w:t>
            </w:r>
            <w:r w:rsidR="00626569" w:rsidRPr="005E7934">
              <w:rPr>
                <w:rFonts w:ascii="Times New Roman" w:hAnsi="Times New Roman" w:cs="Times New Roman"/>
                <w:b/>
              </w:rPr>
              <w:t>include Grantor and funding scheme)</w:t>
            </w:r>
          </w:p>
        </w:tc>
      </w:tr>
      <w:tr w:rsidR="00073F96" w14:paraId="1B8E1E92" w14:textId="77777777" w:rsidTr="00073F96">
        <w:tc>
          <w:tcPr>
            <w:tcW w:w="2254" w:type="dxa"/>
          </w:tcPr>
          <w:p w14:paraId="595FF609" w14:textId="77777777" w:rsidR="00073F96" w:rsidRDefault="00073F96" w:rsidP="00073F96">
            <w:pPr>
              <w:rPr>
                <w:rFonts w:ascii="Times New Roman" w:hAnsi="Times New Roman" w:cs="Times New Roman"/>
                <w:b/>
                <w:i/>
              </w:rPr>
            </w:pPr>
          </w:p>
        </w:tc>
        <w:tc>
          <w:tcPr>
            <w:tcW w:w="2254" w:type="dxa"/>
          </w:tcPr>
          <w:p w14:paraId="516EA1E4" w14:textId="77777777" w:rsidR="00073F96" w:rsidRDefault="00073F96" w:rsidP="00073F96">
            <w:pPr>
              <w:rPr>
                <w:rFonts w:ascii="Times New Roman" w:hAnsi="Times New Roman" w:cs="Times New Roman"/>
                <w:b/>
                <w:i/>
              </w:rPr>
            </w:pPr>
          </w:p>
        </w:tc>
        <w:tc>
          <w:tcPr>
            <w:tcW w:w="2254" w:type="dxa"/>
          </w:tcPr>
          <w:p w14:paraId="1C4593E1" w14:textId="77777777" w:rsidR="00073F96" w:rsidRDefault="00073F96" w:rsidP="00073F96">
            <w:pPr>
              <w:rPr>
                <w:rFonts w:ascii="Times New Roman" w:hAnsi="Times New Roman" w:cs="Times New Roman"/>
                <w:b/>
                <w:i/>
              </w:rPr>
            </w:pPr>
          </w:p>
        </w:tc>
        <w:tc>
          <w:tcPr>
            <w:tcW w:w="2254" w:type="dxa"/>
          </w:tcPr>
          <w:p w14:paraId="3446CF5E" w14:textId="77777777" w:rsidR="00073F96" w:rsidRDefault="00073F96" w:rsidP="00073F96">
            <w:pPr>
              <w:rPr>
                <w:rFonts w:ascii="Times New Roman" w:hAnsi="Times New Roman" w:cs="Times New Roman"/>
                <w:b/>
                <w:i/>
              </w:rPr>
            </w:pPr>
          </w:p>
        </w:tc>
      </w:tr>
    </w:tbl>
    <w:p w14:paraId="07E0EEAA" w14:textId="77777777" w:rsidR="00073F96" w:rsidRDefault="00073F96" w:rsidP="00073F96">
      <w:pPr>
        <w:rPr>
          <w:rFonts w:ascii="Times New Roman" w:hAnsi="Times New Roman" w:cs="Times New Roman"/>
          <w:b/>
          <w:i/>
        </w:rPr>
      </w:pPr>
    </w:p>
    <w:p w14:paraId="38E8434F" w14:textId="54105B1E" w:rsidR="00073F96" w:rsidRPr="005E7934" w:rsidRDefault="00626569" w:rsidP="00065E87">
      <w:pPr>
        <w:pStyle w:val="Heading3"/>
        <w:numPr>
          <w:ilvl w:val="0"/>
          <w:numId w:val="14"/>
        </w:numPr>
        <w:rPr>
          <w:i/>
        </w:rPr>
      </w:pPr>
      <w:r w:rsidRPr="005E7934">
        <w:t>Please complete the below table detailing the tax clearance status of the applicant organisation</w:t>
      </w:r>
      <w:r>
        <w:rPr>
          <w:i/>
        </w:rPr>
        <w:t>.</w:t>
      </w:r>
    </w:p>
    <w:tbl>
      <w:tblPr>
        <w:tblStyle w:val="TableGrid"/>
        <w:tblW w:w="0" w:type="auto"/>
        <w:tblLook w:val="04A0" w:firstRow="1" w:lastRow="0" w:firstColumn="1" w:lastColumn="0" w:noHBand="0" w:noVBand="1"/>
      </w:tblPr>
      <w:tblGrid>
        <w:gridCol w:w="4508"/>
        <w:gridCol w:w="4508"/>
      </w:tblGrid>
      <w:tr w:rsidR="00626569" w14:paraId="33A2C3DD" w14:textId="77777777" w:rsidTr="00626569">
        <w:tc>
          <w:tcPr>
            <w:tcW w:w="4508" w:type="dxa"/>
          </w:tcPr>
          <w:p w14:paraId="49148C26" w14:textId="3D1D77D6" w:rsidR="00626569" w:rsidRPr="005E7934" w:rsidRDefault="00626569" w:rsidP="00073F96">
            <w:pPr>
              <w:rPr>
                <w:rFonts w:ascii="Times New Roman" w:hAnsi="Times New Roman" w:cs="Times New Roman"/>
              </w:rPr>
            </w:pPr>
            <w:r w:rsidRPr="005E7934">
              <w:rPr>
                <w:rFonts w:ascii="Times New Roman" w:hAnsi="Times New Roman" w:cs="Times New Roman"/>
              </w:rPr>
              <w:t>Tax clearance in place</w:t>
            </w:r>
          </w:p>
        </w:tc>
        <w:tc>
          <w:tcPr>
            <w:tcW w:w="4508" w:type="dxa"/>
          </w:tcPr>
          <w:p w14:paraId="63260CC1" w14:textId="2BF6A569" w:rsidR="00626569" w:rsidRPr="005E7934" w:rsidRDefault="00000000" w:rsidP="00073F96">
            <w:pPr>
              <w:rPr>
                <w:rFonts w:ascii="Times New Roman" w:hAnsi="Times New Roman" w:cs="Times New Roman"/>
              </w:rPr>
            </w:pPr>
            <w:sdt>
              <w:sdtPr>
                <w:rPr>
                  <w:rFonts w:ascii="Times New Roman" w:hAnsi="Times New Roman" w:cs="Times New Roman"/>
                </w:rPr>
                <w:id w:val="-115211859"/>
                <w14:checkbox>
                  <w14:checked w14:val="0"/>
                  <w14:checkedState w14:val="2612" w14:font="MS Gothic"/>
                  <w14:uncheckedState w14:val="2610" w14:font="MS Gothic"/>
                </w14:checkbox>
              </w:sdtPr>
              <w:sdtContent>
                <w:r w:rsidR="00626569" w:rsidRPr="005E7934">
                  <w:rPr>
                    <w:rFonts w:ascii="Segoe UI Symbol" w:eastAsia="MS Gothic" w:hAnsi="Segoe UI Symbol" w:cs="Segoe UI Symbol"/>
                  </w:rPr>
                  <w:t>☐</w:t>
                </w:r>
              </w:sdtContent>
            </w:sdt>
            <w:r w:rsidR="00626569" w:rsidRPr="005E7934">
              <w:rPr>
                <w:rFonts w:ascii="Times New Roman" w:hAnsi="Times New Roman" w:cs="Times New Roman"/>
              </w:rPr>
              <w:t xml:space="preserve"> Yes</w:t>
            </w:r>
          </w:p>
          <w:p w14:paraId="6EF4C6E8" w14:textId="734D24D7" w:rsidR="00626569" w:rsidRPr="005E7934" w:rsidRDefault="00000000" w:rsidP="00073F96">
            <w:pPr>
              <w:rPr>
                <w:rFonts w:ascii="Times New Roman" w:hAnsi="Times New Roman" w:cs="Times New Roman"/>
              </w:rPr>
            </w:pPr>
            <w:sdt>
              <w:sdtPr>
                <w:rPr>
                  <w:rFonts w:ascii="Times New Roman" w:hAnsi="Times New Roman" w:cs="Times New Roman"/>
                </w:rPr>
                <w:id w:val="375594456"/>
                <w14:checkbox>
                  <w14:checked w14:val="0"/>
                  <w14:checkedState w14:val="2612" w14:font="MS Gothic"/>
                  <w14:uncheckedState w14:val="2610" w14:font="MS Gothic"/>
                </w14:checkbox>
              </w:sdtPr>
              <w:sdtContent>
                <w:r w:rsidR="00626569" w:rsidRPr="005E7934">
                  <w:rPr>
                    <w:rFonts w:ascii="Segoe UI Symbol" w:eastAsia="MS Gothic" w:hAnsi="Segoe UI Symbol" w:cs="Segoe UI Symbol"/>
                  </w:rPr>
                  <w:t>☐</w:t>
                </w:r>
              </w:sdtContent>
            </w:sdt>
            <w:r w:rsidR="00626569" w:rsidRPr="005E7934">
              <w:rPr>
                <w:rFonts w:ascii="Times New Roman" w:hAnsi="Times New Roman" w:cs="Times New Roman"/>
              </w:rPr>
              <w:t xml:space="preserve"> No</w:t>
            </w:r>
          </w:p>
          <w:p w14:paraId="34517282" w14:textId="2A223F8D" w:rsidR="00626569" w:rsidRDefault="00000000" w:rsidP="00073F96">
            <w:pPr>
              <w:rPr>
                <w:rFonts w:ascii="Times New Roman" w:hAnsi="Times New Roman" w:cs="Times New Roman"/>
                <w:b/>
              </w:rPr>
            </w:pPr>
            <w:sdt>
              <w:sdtPr>
                <w:rPr>
                  <w:rFonts w:ascii="Times New Roman" w:hAnsi="Times New Roman" w:cs="Times New Roman"/>
                </w:rPr>
                <w:id w:val="-635488646"/>
                <w14:checkbox>
                  <w14:checked w14:val="0"/>
                  <w14:checkedState w14:val="2612" w14:font="MS Gothic"/>
                  <w14:uncheckedState w14:val="2610" w14:font="MS Gothic"/>
                </w14:checkbox>
              </w:sdtPr>
              <w:sdtContent>
                <w:r w:rsidR="00626569" w:rsidRPr="005E7934">
                  <w:rPr>
                    <w:rFonts w:ascii="Segoe UI Symbol" w:eastAsia="MS Gothic" w:hAnsi="Segoe UI Symbol" w:cs="Segoe UI Symbol"/>
                  </w:rPr>
                  <w:t>☐</w:t>
                </w:r>
              </w:sdtContent>
            </w:sdt>
            <w:r w:rsidR="00626569" w:rsidRPr="005E7934">
              <w:rPr>
                <w:rFonts w:ascii="Times New Roman" w:hAnsi="Times New Roman" w:cs="Times New Roman"/>
              </w:rPr>
              <w:t xml:space="preserve"> Application underway</w:t>
            </w:r>
          </w:p>
        </w:tc>
      </w:tr>
      <w:tr w:rsidR="00626569" w14:paraId="17B74BE9" w14:textId="77777777" w:rsidTr="00626569">
        <w:tc>
          <w:tcPr>
            <w:tcW w:w="4508" w:type="dxa"/>
          </w:tcPr>
          <w:p w14:paraId="0640B893" w14:textId="3F53F1DC" w:rsidR="00626569" w:rsidRPr="005E7934" w:rsidRDefault="00626569" w:rsidP="00073F96">
            <w:pPr>
              <w:rPr>
                <w:rFonts w:ascii="Times New Roman" w:hAnsi="Times New Roman" w:cs="Times New Roman"/>
              </w:rPr>
            </w:pPr>
            <w:r w:rsidRPr="005E7934">
              <w:rPr>
                <w:rFonts w:ascii="Times New Roman" w:hAnsi="Times New Roman" w:cs="Times New Roman"/>
              </w:rPr>
              <w:t>Tax Reference ID</w:t>
            </w:r>
          </w:p>
        </w:tc>
        <w:tc>
          <w:tcPr>
            <w:tcW w:w="4508" w:type="dxa"/>
          </w:tcPr>
          <w:p w14:paraId="7BF59738" w14:textId="77777777" w:rsidR="00626569" w:rsidRDefault="00626569" w:rsidP="00073F96">
            <w:pPr>
              <w:rPr>
                <w:rFonts w:ascii="Times New Roman" w:hAnsi="Times New Roman" w:cs="Times New Roman"/>
                <w:b/>
              </w:rPr>
            </w:pPr>
          </w:p>
        </w:tc>
      </w:tr>
      <w:tr w:rsidR="00626569" w14:paraId="06FA8AF2" w14:textId="77777777" w:rsidTr="00626569">
        <w:tc>
          <w:tcPr>
            <w:tcW w:w="4508" w:type="dxa"/>
          </w:tcPr>
          <w:p w14:paraId="6DE7FA31" w14:textId="0716DA66" w:rsidR="00626569" w:rsidRPr="005E7934" w:rsidRDefault="00626569" w:rsidP="00073F96">
            <w:pPr>
              <w:rPr>
                <w:rFonts w:ascii="Times New Roman" w:hAnsi="Times New Roman" w:cs="Times New Roman"/>
              </w:rPr>
            </w:pPr>
            <w:r w:rsidRPr="005E7934">
              <w:rPr>
                <w:rFonts w:ascii="Times New Roman" w:hAnsi="Times New Roman" w:cs="Times New Roman"/>
              </w:rPr>
              <w:t>Tax Clearance Access Number</w:t>
            </w:r>
          </w:p>
        </w:tc>
        <w:tc>
          <w:tcPr>
            <w:tcW w:w="4508" w:type="dxa"/>
          </w:tcPr>
          <w:p w14:paraId="77760DC1" w14:textId="77777777" w:rsidR="00626569" w:rsidRDefault="00626569" w:rsidP="00073F96">
            <w:pPr>
              <w:rPr>
                <w:rFonts w:ascii="Times New Roman" w:hAnsi="Times New Roman" w:cs="Times New Roman"/>
                <w:b/>
              </w:rPr>
            </w:pPr>
          </w:p>
        </w:tc>
      </w:tr>
    </w:tbl>
    <w:p w14:paraId="53622502" w14:textId="77777777" w:rsidR="00073F96" w:rsidRPr="005E7934" w:rsidRDefault="00073F96" w:rsidP="00073F96">
      <w:pPr>
        <w:rPr>
          <w:rFonts w:ascii="Times New Roman" w:hAnsi="Times New Roman" w:cs="Times New Roman"/>
          <w:b/>
        </w:rPr>
      </w:pPr>
    </w:p>
    <w:p w14:paraId="40E4963E" w14:textId="5380D01A" w:rsidR="00073F96" w:rsidRPr="00073F96" w:rsidRDefault="00073F96" w:rsidP="00073F96">
      <w:pPr>
        <w:rPr>
          <w:rFonts w:ascii="Times New Roman" w:hAnsi="Times New Roman" w:cs="Times New Roman"/>
          <w:b/>
          <w:i/>
        </w:rPr>
      </w:pPr>
      <w:r w:rsidRPr="00073F96">
        <w:rPr>
          <w:rFonts w:ascii="Times New Roman" w:hAnsi="Times New Roman" w:cs="Times New Roman"/>
          <w:b/>
          <w:i/>
        </w:rPr>
        <w:t>Please indicate your understanding and consent to proceed with the submission by ticking the box below.</w:t>
      </w:r>
    </w:p>
    <w:p w14:paraId="4F14B9AE" w14:textId="1C649973" w:rsidR="00860887" w:rsidRPr="00C85DC0" w:rsidRDefault="00073F96" w:rsidP="00073F96">
      <w:pPr>
        <w:rPr>
          <w:rFonts w:ascii="Times New Roman" w:hAnsi="Times New Roman" w:cs="Times New Roman"/>
          <w:b/>
          <w:i/>
        </w:rPr>
      </w:pPr>
      <w:r w:rsidRPr="00073F96">
        <w:rPr>
          <w:rFonts w:ascii="Segoe UI Symbol" w:hAnsi="Segoe UI Symbol" w:cs="Segoe UI Symbol"/>
          <w:b/>
          <w:i/>
        </w:rPr>
        <w:lastRenderedPageBreak/>
        <w:t>☐</w:t>
      </w:r>
      <w:r w:rsidRPr="00073F96">
        <w:rPr>
          <w:rFonts w:ascii="Times New Roman" w:hAnsi="Times New Roman" w:cs="Times New Roman"/>
          <w:b/>
          <w:i/>
        </w:rPr>
        <w:tab/>
        <w:t>Approve</w:t>
      </w:r>
    </w:p>
    <w:p w14:paraId="5EE4CF03" w14:textId="5CA1CB8E" w:rsidR="00EC4BEC" w:rsidRPr="00E27ADD" w:rsidRDefault="00B863E1" w:rsidP="00065E87">
      <w:pPr>
        <w:pStyle w:val="Heading1"/>
      </w:pPr>
      <w:r>
        <w:t>Section C</w:t>
      </w:r>
      <w:r w:rsidR="00EC4BEC" w:rsidRPr="00E27ADD">
        <w:t>:</w:t>
      </w:r>
      <w:r w:rsidR="00EC4BEC" w:rsidRPr="00E27ADD">
        <w:tab/>
      </w:r>
      <w:r w:rsidR="00EC4BEC">
        <w:t>Applicant declaration</w:t>
      </w:r>
    </w:p>
    <w:p w14:paraId="161AB4C3" w14:textId="2D6EC73C" w:rsidR="00EC4BEC" w:rsidRPr="00EC4BEC" w:rsidRDefault="00EC4BEC" w:rsidP="00EC4BEC">
      <w:pPr>
        <w:rPr>
          <w:rFonts w:ascii="Times New Roman" w:hAnsi="Times New Roman" w:cs="Times New Roman"/>
        </w:rPr>
      </w:pPr>
      <w:r w:rsidRPr="00EC4BEC">
        <w:rPr>
          <w:rFonts w:ascii="Times New Roman" w:hAnsi="Times New Roman" w:cs="Times New Roman"/>
        </w:rPr>
        <w:t>I declare that I have the authority to represent [</w:t>
      </w:r>
      <w:proofErr w:type="spellStart"/>
      <w:r w:rsidRPr="00EC4BEC">
        <w:rPr>
          <w:rFonts w:ascii="Times New Roman" w:hAnsi="Times New Roman" w:cs="Times New Roman"/>
        </w:rPr>
        <w:t>xxxxxx</w:t>
      </w:r>
      <w:proofErr w:type="spellEnd"/>
      <w:r w:rsidRPr="00EC4BEC">
        <w:rPr>
          <w:rFonts w:ascii="Times New Roman" w:hAnsi="Times New Roman" w:cs="Times New Roman"/>
        </w:rPr>
        <w:t xml:space="preserve">] in making this application for </w:t>
      </w:r>
      <w:r>
        <w:rPr>
          <w:rFonts w:ascii="Times New Roman" w:hAnsi="Times New Roman" w:cs="Times New Roman"/>
        </w:rPr>
        <w:t>ISF</w:t>
      </w:r>
      <w:r w:rsidRPr="00EC4BEC">
        <w:rPr>
          <w:rFonts w:ascii="Times New Roman" w:hAnsi="Times New Roman" w:cs="Times New Roman"/>
        </w:rPr>
        <w:t xml:space="preserve"> funding to the </w:t>
      </w:r>
      <w:r>
        <w:rPr>
          <w:rFonts w:ascii="Times New Roman" w:hAnsi="Times New Roman" w:cs="Times New Roman"/>
        </w:rPr>
        <w:t>Finance Directorate</w:t>
      </w:r>
      <w:r w:rsidRPr="00EC4BEC">
        <w:rPr>
          <w:rFonts w:ascii="Times New Roman" w:hAnsi="Times New Roman" w:cs="Times New Roman"/>
        </w:rPr>
        <w:t xml:space="preserve"> of </w:t>
      </w:r>
      <w:proofErr w:type="gramStart"/>
      <w:r>
        <w:rPr>
          <w:rFonts w:ascii="Times New Roman" w:hAnsi="Times New Roman" w:cs="Times New Roman"/>
        </w:rPr>
        <w:t>An</w:t>
      </w:r>
      <w:proofErr w:type="gramEnd"/>
      <w:r>
        <w:rPr>
          <w:rFonts w:ascii="Times New Roman" w:hAnsi="Times New Roman" w:cs="Times New Roman"/>
        </w:rPr>
        <w:t xml:space="preserve"> Garda Síochána</w:t>
      </w:r>
      <w:r w:rsidRPr="00EC4BEC">
        <w:rPr>
          <w:rFonts w:ascii="Times New Roman" w:hAnsi="Times New Roman" w:cs="Times New Roman"/>
        </w:rPr>
        <w:t>.</w:t>
      </w:r>
    </w:p>
    <w:p w14:paraId="1995672C" w14:textId="77777777" w:rsidR="00EC4BEC" w:rsidRPr="00EC4BEC" w:rsidRDefault="00EC4BEC" w:rsidP="00EC4BEC">
      <w:pPr>
        <w:rPr>
          <w:rFonts w:ascii="Times New Roman" w:hAnsi="Times New Roman" w:cs="Times New Roman"/>
        </w:rPr>
      </w:pPr>
    </w:p>
    <w:p w14:paraId="13A3BDA8" w14:textId="334129FA"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On behalf of the applicant organisation named at </w:t>
      </w:r>
      <w:r>
        <w:rPr>
          <w:rFonts w:ascii="Times New Roman" w:hAnsi="Times New Roman" w:cs="Times New Roman"/>
        </w:rPr>
        <w:t>5</w:t>
      </w:r>
      <w:r w:rsidRPr="00EC4BEC">
        <w:rPr>
          <w:rFonts w:ascii="Times New Roman" w:hAnsi="Times New Roman" w:cs="Times New Roman"/>
        </w:rPr>
        <w:t xml:space="preserve"> above, I the undersigned, apply for funding to the value stated </w:t>
      </w:r>
      <w:r>
        <w:rPr>
          <w:rFonts w:ascii="Times New Roman" w:hAnsi="Times New Roman" w:cs="Times New Roman"/>
        </w:rPr>
        <w:t>20 (c)</w:t>
      </w:r>
      <w:r w:rsidRPr="00EC4BEC">
        <w:rPr>
          <w:rFonts w:ascii="Times New Roman" w:hAnsi="Times New Roman" w:cs="Times New Roman"/>
        </w:rPr>
        <w:t xml:space="preserve"> above for the project described in this application and declare that all the information given in this application is true and complete to the best of my knowledge and belief. I acknowledge that any funds awarded must be used only for the purpose stated and I acknowledge the right of </w:t>
      </w:r>
      <w:proofErr w:type="gramStart"/>
      <w:r>
        <w:rPr>
          <w:rFonts w:ascii="Times New Roman" w:hAnsi="Times New Roman" w:cs="Times New Roman"/>
        </w:rPr>
        <w:t>An</w:t>
      </w:r>
      <w:proofErr w:type="gramEnd"/>
      <w:r>
        <w:rPr>
          <w:rFonts w:ascii="Times New Roman" w:hAnsi="Times New Roman" w:cs="Times New Roman"/>
        </w:rPr>
        <w:t xml:space="preserve"> Garda Síochána</w:t>
      </w:r>
      <w:r w:rsidRPr="00EC4BEC">
        <w:rPr>
          <w:rFonts w:ascii="Times New Roman" w:hAnsi="Times New Roman" w:cs="Times New Roman"/>
        </w:rPr>
        <w:t xml:space="preserve"> to seek the recovery of any funds that are not used for the purpose stated and in compliance with the grant agreement.</w:t>
      </w:r>
    </w:p>
    <w:p w14:paraId="0BAF9221" w14:textId="77777777" w:rsidR="00EC4BEC" w:rsidRPr="00EC4BEC" w:rsidRDefault="00EC4BEC" w:rsidP="00EC4BEC">
      <w:pPr>
        <w:rPr>
          <w:rFonts w:ascii="Times New Roman" w:hAnsi="Times New Roman" w:cs="Times New Roman"/>
        </w:rPr>
      </w:pPr>
    </w:p>
    <w:p w14:paraId="6985A306"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I also understand that information supplied in/or accompanying this application may be made available to Third Parties on request under the Freedom of Information Act 2014.</w:t>
      </w:r>
    </w:p>
    <w:p w14:paraId="46CC0F5F" w14:textId="2C3535B2" w:rsidR="00EC4BEC" w:rsidRDefault="00EC4BEC" w:rsidP="00EC4BEC">
      <w:pPr>
        <w:rPr>
          <w:rFonts w:ascii="Times New Roman" w:hAnsi="Times New Roman" w:cs="Times New Roman"/>
        </w:rPr>
      </w:pPr>
    </w:p>
    <w:p w14:paraId="590B197D" w14:textId="16EE7389" w:rsidR="003A0B7E" w:rsidRDefault="003A0B7E" w:rsidP="003A0B7E">
      <w:pPr>
        <w:rPr>
          <w:rFonts w:ascii="Times New Roman" w:hAnsi="Times New Roman" w:cs="Times New Roman"/>
        </w:rPr>
      </w:pPr>
      <w:r>
        <w:rPr>
          <w:rFonts w:ascii="Times New Roman" w:hAnsi="Times New Roman" w:cs="Times New Roman"/>
        </w:rPr>
        <w:t>I understand that i</w:t>
      </w:r>
      <w:r w:rsidRPr="00893C0D">
        <w:rPr>
          <w:rFonts w:ascii="Times New Roman" w:hAnsi="Times New Roman" w:cs="Times New Roman"/>
        </w:rPr>
        <w:t xml:space="preserve">n accordance with </w:t>
      </w:r>
      <w:r w:rsidRPr="00893C0D">
        <w:rPr>
          <w:rFonts w:ascii="Times New Roman" w:hAnsi="Times New Roman" w:cs="Times New Roman"/>
          <w:i/>
        </w:rPr>
        <w:t>Circular 44/2006: Tax Clearance Procedures Grants, Subsidies and Similar Type Payments</w:t>
      </w:r>
      <w:r>
        <w:rPr>
          <w:rFonts w:ascii="Times New Roman" w:hAnsi="Times New Roman" w:cs="Times New Roman"/>
        </w:rPr>
        <w:t xml:space="preserve"> those in receipt of </w:t>
      </w:r>
      <w:r w:rsidRPr="00626569">
        <w:rPr>
          <w:rFonts w:ascii="Times New Roman" w:hAnsi="Times New Roman" w:cs="Times New Roman"/>
        </w:rPr>
        <w:t>grants, subsidies and similar type payments by public sector bodies</w:t>
      </w:r>
      <w:r>
        <w:rPr>
          <w:rFonts w:ascii="Times New Roman" w:hAnsi="Times New Roman" w:cs="Times New Roman"/>
        </w:rPr>
        <w:t xml:space="preserve"> </w:t>
      </w:r>
      <w:r w:rsidRPr="00626569">
        <w:rPr>
          <w:rFonts w:ascii="Times New Roman" w:hAnsi="Times New Roman" w:cs="Times New Roman"/>
        </w:rPr>
        <w:t>totalling €10,000 or more in a 12-month period</w:t>
      </w:r>
      <w:r>
        <w:rPr>
          <w:rFonts w:ascii="Times New Roman" w:hAnsi="Times New Roman" w:cs="Times New Roman"/>
        </w:rPr>
        <w:t xml:space="preserve"> must provide evidence of its tax clearance status prior to payments being issued.</w:t>
      </w:r>
    </w:p>
    <w:p w14:paraId="2CCB1574" w14:textId="77777777" w:rsidR="003A0B7E" w:rsidRPr="00EC4BEC" w:rsidRDefault="003A0B7E" w:rsidP="00EC4BEC">
      <w:pPr>
        <w:rPr>
          <w:rFonts w:ascii="Times New Roman" w:hAnsi="Times New Roman" w:cs="Times New Roman"/>
        </w:rPr>
      </w:pPr>
    </w:p>
    <w:p w14:paraId="1D768276" w14:textId="31436655"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I confirm to </w:t>
      </w:r>
      <w:proofErr w:type="gramStart"/>
      <w:r>
        <w:rPr>
          <w:rFonts w:ascii="Times New Roman" w:hAnsi="Times New Roman" w:cs="Times New Roman"/>
        </w:rPr>
        <w:t>An</w:t>
      </w:r>
      <w:proofErr w:type="gramEnd"/>
      <w:r>
        <w:rPr>
          <w:rFonts w:ascii="Times New Roman" w:hAnsi="Times New Roman" w:cs="Times New Roman"/>
        </w:rPr>
        <w:t xml:space="preserve"> Garda Síochána</w:t>
      </w:r>
      <w:r w:rsidRPr="00EC4BEC">
        <w:rPr>
          <w:rFonts w:ascii="Times New Roman" w:hAnsi="Times New Roman" w:cs="Times New Roman"/>
        </w:rPr>
        <w:t xml:space="preserve"> that I have informed all persons about whom I have provided personal information in this application of the details provided and the purposes for which this is to be used. I have the consent of the individuals to pass this information to the </w:t>
      </w:r>
      <w:proofErr w:type="gramStart"/>
      <w:r>
        <w:rPr>
          <w:rFonts w:ascii="Times New Roman" w:hAnsi="Times New Roman" w:cs="Times New Roman"/>
        </w:rPr>
        <w:t>An</w:t>
      </w:r>
      <w:proofErr w:type="gramEnd"/>
      <w:r>
        <w:rPr>
          <w:rFonts w:ascii="Times New Roman" w:hAnsi="Times New Roman" w:cs="Times New Roman"/>
        </w:rPr>
        <w:t xml:space="preserve"> Garda Síochána</w:t>
      </w:r>
      <w:r w:rsidRPr="00EC4BEC">
        <w:rPr>
          <w:rFonts w:ascii="Times New Roman" w:hAnsi="Times New Roman" w:cs="Times New Roman"/>
        </w:rPr>
        <w:t xml:space="preserve"> for these purposes.</w:t>
      </w:r>
    </w:p>
    <w:p w14:paraId="66779F43" w14:textId="77777777" w:rsidR="00EC4BEC" w:rsidRPr="00EC4BEC" w:rsidRDefault="00EC4BEC" w:rsidP="00EC4BEC">
      <w:pPr>
        <w:rPr>
          <w:rFonts w:ascii="Times New Roman" w:hAnsi="Times New Roman" w:cs="Times New Roman"/>
        </w:rPr>
      </w:pPr>
    </w:p>
    <w:p w14:paraId="1625C89A" w14:textId="38CAC414"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I will inform the </w:t>
      </w:r>
      <w:proofErr w:type="gramStart"/>
      <w:r>
        <w:rPr>
          <w:rFonts w:ascii="Times New Roman" w:hAnsi="Times New Roman" w:cs="Times New Roman"/>
        </w:rPr>
        <w:t>An</w:t>
      </w:r>
      <w:proofErr w:type="gramEnd"/>
      <w:r>
        <w:rPr>
          <w:rFonts w:ascii="Times New Roman" w:hAnsi="Times New Roman" w:cs="Times New Roman"/>
        </w:rPr>
        <w:t xml:space="preserve"> Garda Síochána</w:t>
      </w:r>
      <w:r w:rsidRPr="00EC4BEC">
        <w:rPr>
          <w:rFonts w:ascii="Times New Roman" w:hAnsi="Times New Roman" w:cs="Times New Roman"/>
        </w:rPr>
        <w:t xml:space="preserve"> if, prior to </w:t>
      </w:r>
      <w:r>
        <w:rPr>
          <w:rFonts w:ascii="Times New Roman" w:hAnsi="Times New Roman" w:cs="Times New Roman"/>
        </w:rPr>
        <w:t>ISF</w:t>
      </w:r>
      <w:r w:rsidRPr="00EC4BEC">
        <w:rPr>
          <w:rFonts w:ascii="Times New Roman" w:hAnsi="Times New Roman" w:cs="Times New Roman"/>
        </w:rPr>
        <w:t xml:space="preserve"> funds being committed to the applicant organisation, I become aware of further information which may reasonably be considered as material to </w:t>
      </w:r>
      <w:r>
        <w:rPr>
          <w:rFonts w:ascii="Times New Roman" w:hAnsi="Times New Roman" w:cs="Times New Roman"/>
        </w:rPr>
        <w:t>An Garda Síochána</w:t>
      </w:r>
      <w:r w:rsidRPr="00EC4BEC">
        <w:rPr>
          <w:rFonts w:ascii="Times New Roman" w:hAnsi="Times New Roman" w:cs="Times New Roman"/>
        </w:rPr>
        <w:t xml:space="preserve"> in deciding whether to fund the application.</w:t>
      </w:r>
    </w:p>
    <w:p w14:paraId="428D67B4" w14:textId="77777777" w:rsidR="00EC4BEC" w:rsidRPr="00EC4BEC" w:rsidRDefault="00EC4BEC" w:rsidP="00EC4BEC">
      <w:pPr>
        <w:rPr>
          <w:rFonts w:ascii="Times New Roman" w:hAnsi="Times New Roman" w:cs="Times New Roman"/>
        </w:rPr>
      </w:pPr>
    </w:p>
    <w:p w14:paraId="45D0413A" w14:textId="66B92FD8"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I, the undersigned, certify on my honour that the applicant organisation is not in one of the circumstances listed below which would exclude it from taking part in </w:t>
      </w:r>
      <w:r w:rsidR="003A0B7E">
        <w:rPr>
          <w:rFonts w:ascii="Times New Roman" w:hAnsi="Times New Roman" w:cs="Times New Roman"/>
        </w:rPr>
        <w:t>a Community</w:t>
      </w:r>
      <w:r w:rsidRPr="00EC4BEC">
        <w:rPr>
          <w:rFonts w:ascii="Times New Roman" w:hAnsi="Times New Roman" w:cs="Times New Roman"/>
        </w:rPr>
        <w:t xml:space="preserve"> grant programme, and I accordingly declare that the organisation:</w:t>
      </w:r>
    </w:p>
    <w:p w14:paraId="616329EE"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is not bankrupt or being wound up, is not having its affairs administered by the courts, has not entered into an arrangement with creditors or suspended business activities, and is not in any analogous situation arising from a similar procedure provided for in national legislation or regulations;</w:t>
      </w:r>
    </w:p>
    <w:p w14:paraId="344C83D3"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has not been convicted of an offence concerning its professional conduct by a judgment which has the force of res judicata;</w:t>
      </w:r>
    </w:p>
    <w:p w14:paraId="766A12DC"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lastRenderedPageBreak/>
        <w:t>-</w:t>
      </w:r>
      <w:r w:rsidRPr="00EC4BEC">
        <w:rPr>
          <w:rFonts w:ascii="Times New Roman" w:hAnsi="Times New Roman" w:cs="Times New Roman"/>
        </w:rPr>
        <w:tab/>
        <w:t>has met its obligations relating to the payment of social security contributions or taxes under the legislation of the country in which it is established or with those of the country of the putative contracting authority or those of the country where the contract is to be performed;</w:t>
      </w:r>
    </w:p>
    <w:p w14:paraId="5E6280A0"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has not been the subject of a judgment which has the force of res judicata for fraud, corruption, involvement in a criminal organisation or any other illegal activity detrimental to the Community’s financial interests;</w:t>
      </w:r>
    </w:p>
    <w:p w14:paraId="03ED59F6"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is not currently subject to an administrative penalty;</w:t>
      </w:r>
    </w:p>
    <w:p w14:paraId="43A0F20E"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has not been declared to be in serious breach of contract for failure to comply with its contractual obligations subsequent to another procurement procedure or grant award procedure financed by the Community budget.</w:t>
      </w:r>
    </w:p>
    <w:p w14:paraId="1072EC10" w14:textId="77777777" w:rsidR="00EC4BEC" w:rsidRPr="00EC4BEC" w:rsidRDefault="00EC4BEC" w:rsidP="00EC4BEC">
      <w:pPr>
        <w:rPr>
          <w:rFonts w:ascii="Times New Roman" w:hAnsi="Times New Roman" w:cs="Times New Roman"/>
        </w:rPr>
      </w:pPr>
    </w:p>
    <w:p w14:paraId="23D6E7A6" w14:textId="3DF40508"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I have been informed that, under the Financial Regulation of 25 June 2002 as last amended by Council Regulation No. 1995/2006 of 13 December 2006, applicable to the general budget of the European </w:t>
      </w:r>
      <w:r w:rsidR="00B863E1" w:rsidRPr="00EC4BEC">
        <w:rPr>
          <w:rFonts w:ascii="Times New Roman" w:hAnsi="Times New Roman" w:cs="Times New Roman"/>
        </w:rPr>
        <w:t>Communities,</w:t>
      </w:r>
      <w:r w:rsidRPr="00EC4BEC">
        <w:rPr>
          <w:rFonts w:ascii="Times New Roman" w:hAnsi="Times New Roman" w:cs="Times New Roman"/>
        </w:rPr>
        <w:t xml:space="preserve"> contracts may not be awarded to candidates who, during the procedure:  </w:t>
      </w:r>
    </w:p>
    <w:p w14:paraId="068189E0" w14:textId="77777777"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are subject to a conflict of interest;</w:t>
      </w:r>
    </w:p>
    <w:p w14:paraId="3292FD30" w14:textId="216BBCE6" w:rsidR="00EC4BEC" w:rsidRPr="00EC4BEC" w:rsidRDefault="00EC4BEC" w:rsidP="00EC4BEC">
      <w:pPr>
        <w:rPr>
          <w:rFonts w:ascii="Times New Roman" w:hAnsi="Times New Roman" w:cs="Times New Roman"/>
        </w:rPr>
      </w:pPr>
      <w:r w:rsidRPr="00EC4BEC">
        <w:rPr>
          <w:rFonts w:ascii="Times New Roman" w:hAnsi="Times New Roman" w:cs="Times New Roman"/>
        </w:rPr>
        <w:t>-</w:t>
      </w:r>
      <w:r w:rsidRPr="00EC4BEC">
        <w:rPr>
          <w:rFonts w:ascii="Times New Roman" w:hAnsi="Times New Roman" w:cs="Times New Roman"/>
        </w:rPr>
        <w:tab/>
        <w:t xml:space="preserve">are guilty </w:t>
      </w:r>
      <w:r w:rsidR="000329E8" w:rsidRPr="00EC4BEC">
        <w:rPr>
          <w:rFonts w:ascii="Times New Roman" w:hAnsi="Times New Roman" w:cs="Times New Roman"/>
        </w:rPr>
        <w:t xml:space="preserve">of </w:t>
      </w:r>
      <w:r w:rsidRPr="00EC4BEC">
        <w:rPr>
          <w:rFonts w:ascii="Times New Roman" w:hAnsi="Times New Roman" w:cs="Times New Roman"/>
        </w:rPr>
        <w:t>misrepresenting the information required by the contracting authority as a condition of participation in the contract procedure or fail to supply this information.</w:t>
      </w:r>
    </w:p>
    <w:p w14:paraId="4C07F7B9" w14:textId="77777777" w:rsidR="00EC4BEC" w:rsidRPr="00EC4BEC" w:rsidRDefault="00EC4BEC" w:rsidP="00EC4BEC">
      <w:pPr>
        <w:rPr>
          <w:rFonts w:ascii="Times New Roman" w:hAnsi="Times New Roman" w:cs="Times New Roman"/>
        </w:rPr>
      </w:pPr>
    </w:p>
    <w:p w14:paraId="68B75383" w14:textId="071B85BC"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I also accept, as a condition of the award of a grant, that it involves no commitment to any other grants under the </w:t>
      </w:r>
      <w:r w:rsidR="003A0B7E">
        <w:rPr>
          <w:rFonts w:ascii="Times New Roman" w:hAnsi="Times New Roman" w:cs="Times New Roman"/>
        </w:rPr>
        <w:t>ISF</w:t>
      </w:r>
      <w:r w:rsidRPr="00EC4BEC">
        <w:rPr>
          <w:rFonts w:ascii="Times New Roman" w:hAnsi="Times New Roman" w:cs="Times New Roman"/>
        </w:rPr>
        <w:t xml:space="preserve"> or from </w:t>
      </w:r>
      <w:proofErr w:type="gramStart"/>
      <w:r w:rsidR="003A0B7E" w:rsidRPr="003A0B7E">
        <w:rPr>
          <w:rFonts w:ascii="Times New Roman" w:hAnsi="Times New Roman" w:cs="Times New Roman"/>
        </w:rPr>
        <w:t>An</w:t>
      </w:r>
      <w:proofErr w:type="gramEnd"/>
      <w:r w:rsidR="003A0B7E" w:rsidRPr="003A0B7E">
        <w:rPr>
          <w:rFonts w:ascii="Times New Roman" w:hAnsi="Times New Roman" w:cs="Times New Roman"/>
        </w:rPr>
        <w:t xml:space="preserve"> Garda Síochána</w:t>
      </w:r>
      <w:r w:rsidRPr="003A0B7E">
        <w:rPr>
          <w:rFonts w:ascii="Times New Roman" w:hAnsi="Times New Roman" w:cs="Times New Roman"/>
        </w:rPr>
        <w:t>.</w:t>
      </w:r>
    </w:p>
    <w:p w14:paraId="5C0BCA97" w14:textId="77777777" w:rsidR="00EC4BEC" w:rsidRPr="00EC4BEC" w:rsidRDefault="00EC4BEC" w:rsidP="00EC4BEC">
      <w:pPr>
        <w:rPr>
          <w:rFonts w:ascii="Times New Roman" w:hAnsi="Times New Roman" w:cs="Times New Roman"/>
        </w:rPr>
      </w:pPr>
    </w:p>
    <w:p w14:paraId="4B67E250" w14:textId="5CEC2DC8" w:rsidR="00EC4BEC" w:rsidRPr="00EC4BEC" w:rsidRDefault="00EC4BEC" w:rsidP="00EC4BEC">
      <w:pPr>
        <w:rPr>
          <w:rFonts w:ascii="Times New Roman" w:hAnsi="Times New Roman" w:cs="Times New Roman"/>
        </w:rPr>
      </w:pPr>
      <w:r w:rsidRPr="00EC4BEC">
        <w:rPr>
          <w:rFonts w:ascii="Times New Roman" w:hAnsi="Times New Roman" w:cs="Times New Roman"/>
        </w:rPr>
        <w:t xml:space="preserve">The applicant organisation is agreeable to have the project monitored by </w:t>
      </w:r>
      <w:proofErr w:type="gramStart"/>
      <w:r w:rsidR="003A0B7E" w:rsidRPr="003A0B7E">
        <w:rPr>
          <w:rFonts w:ascii="Times New Roman" w:hAnsi="Times New Roman" w:cs="Times New Roman"/>
        </w:rPr>
        <w:t>An</w:t>
      </w:r>
      <w:proofErr w:type="gramEnd"/>
      <w:r w:rsidR="003A0B7E" w:rsidRPr="003A0B7E">
        <w:rPr>
          <w:rFonts w:ascii="Times New Roman" w:hAnsi="Times New Roman" w:cs="Times New Roman"/>
        </w:rPr>
        <w:t xml:space="preserve"> Garda Síochána</w:t>
      </w:r>
      <w:r w:rsidRPr="003A0B7E">
        <w:rPr>
          <w:rFonts w:ascii="Times New Roman" w:hAnsi="Times New Roman" w:cs="Times New Roman"/>
        </w:rPr>
        <w:t>,</w:t>
      </w:r>
      <w:r w:rsidRPr="00EC4BEC">
        <w:rPr>
          <w:rFonts w:ascii="Times New Roman" w:hAnsi="Times New Roman" w:cs="Times New Roman"/>
        </w:rPr>
        <w:t xml:space="preserve"> the </w:t>
      </w:r>
      <w:r w:rsidR="003A0B7E">
        <w:rPr>
          <w:rFonts w:ascii="Times New Roman" w:hAnsi="Times New Roman" w:cs="Times New Roman"/>
        </w:rPr>
        <w:t>ISF</w:t>
      </w:r>
      <w:r w:rsidRPr="00EC4BEC">
        <w:rPr>
          <w:rFonts w:ascii="Times New Roman" w:hAnsi="Times New Roman" w:cs="Times New Roman"/>
        </w:rPr>
        <w:t xml:space="preserve"> Managing Authority and the </w:t>
      </w:r>
      <w:r w:rsidR="003A0B7E">
        <w:rPr>
          <w:rFonts w:ascii="Times New Roman" w:hAnsi="Times New Roman" w:cs="Times New Roman"/>
        </w:rPr>
        <w:t>ISF</w:t>
      </w:r>
      <w:r w:rsidRPr="00EC4BEC">
        <w:rPr>
          <w:rFonts w:ascii="Times New Roman" w:hAnsi="Times New Roman" w:cs="Times New Roman"/>
        </w:rPr>
        <w:t xml:space="preserve"> Audit Authority, and the EU auditors (and to allow access to its premises and records, as necessary, for that purpose.)</w:t>
      </w:r>
    </w:p>
    <w:p w14:paraId="6B6200A2" w14:textId="77777777" w:rsidR="00EC4BEC" w:rsidRPr="00EC4BEC" w:rsidRDefault="00EC4BEC" w:rsidP="00EC4BEC">
      <w:pPr>
        <w:rPr>
          <w:rFonts w:ascii="Times New Roman" w:hAnsi="Times New Roman" w:cs="Times New Roman"/>
        </w:rPr>
      </w:pPr>
    </w:p>
    <w:p w14:paraId="29BF446F" w14:textId="77777777" w:rsidR="00EC4BEC" w:rsidRPr="00EC4BEC" w:rsidRDefault="00EC4BEC" w:rsidP="00EC4BEC">
      <w:pPr>
        <w:rPr>
          <w:rFonts w:ascii="Times New Roman" w:hAnsi="Times New Roman" w:cs="Times New Roman"/>
        </w:rPr>
      </w:pPr>
    </w:p>
    <w:tbl>
      <w:tblPr>
        <w:tblStyle w:val="TableGrid"/>
        <w:tblW w:w="0" w:type="auto"/>
        <w:tblLook w:val="04A0" w:firstRow="1" w:lastRow="0" w:firstColumn="1" w:lastColumn="0" w:noHBand="0" w:noVBand="1"/>
      </w:tblPr>
      <w:tblGrid>
        <w:gridCol w:w="3114"/>
        <w:gridCol w:w="4819"/>
      </w:tblGrid>
      <w:tr w:rsidR="008D6EF5" w:rsidRPr="008D6EF5" w14:paraId="037245B3"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CB2B95E" w14:textId="62B07426" w:rsidR="008D6EF5" w:rsidRPr="008D6EF5" w:rsidRDefault="008D6EF5" w:rsidP="008D6EF5">
            <w:pPr>
              <w:rPr>
                <w:rFonts w:ascii="Times New Roman" w:hAnsi="Times New Roman" w:cs="Times New Roman"/>
              </w:rPr>
            </w:pPr>
            <w:r w:rsidRPr="008D6EF5">
              <w:rPr>
                <w:rFonts w:ascii="Times New Roman" w:hAnsi="Times New Roman" w:cs="Times New Roman"/>
              </w:rPr>
              <w:t xml:space="preserve">Name (BLOCK CAPITALS) </w:t>
            </w:r>
          </w:p>
        </w:tc>
        <w:tc>
          <w:tcPr>
            <w:tcW w:w="4819" w:type="dxa"/>
            <w:tcBorders>
              <w:top w:val="single" w:sz="4" w:space="0" w:color="FFFFFF" w:themeColor="background1"/>
              <w:left w:val="single" w:sz="4" w:space="0" w:color="FFFFFF" w:themeColor="background1"/>
              <w:right w:val="single" w:sz="4" w:space="0" w:color="FFFFFF" w:themeColor="background1"/>
            </w:tcBorders>
          </w:tcPr>
          <w:p w14:paraId="5F7E182C" w14:textId="77777777" w:rsidR="008D6EF5" w:rsidRPr="008D6EF5" w:rsidRDefault="008D6EF5" w:rsidP="00C35099">
            <w:pPr>
              <w:rPr>
                <w:rFonts w:ascii="Times New Roman" w:hAnsi="Times New Roman" w:cs="Times New Roman"/>
              </w:rPr>
            </w:pPr>
          </w:p>
        </w:tc>
      </w:tr>
      <w:tr w:rsidR="008D6EF5" w:rsidRPr="008D6EF5" w14:paraId="3FE27027"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1E8A537" w14:textId="7A6D4FBA" w:rsidR="008D6EF5" w:rsidRPr="008D6EF5" w:rsidRDefault="008D6EF5" w:rsidP="008D6EF5">
            <w:pPr>
              <w:rPr>
                <w:rFonts w:ascii="Times New Roman" w:hAnsi="Times New Roman" w:cs="Times New Roman"/>
              </w:rPr>
            </w:pPr>
            <w:r w:rsidRPr="008D6EF5">
              <w:rPr>
                <w:rFonts w:ascii="Times New Roman" w:hAnsi="Times New Roman" w:cs="Times New Roman"/>
              </w:rPr>
              <w:t xml:space="preserve">Signature   </w:t>
            </w:r>
          </w:p>
        </w:tc>
        <w:tc>
          <w:tcPr>
            <w:tcW w:w="4819" w:type="dxa"/>
            <w:tcBorders>
              <w:left w:val="single" w:sz="4" w:space="0" w:color="FFFFFF" w:themeColor="background1"/>
              <w:right w:val="single" w:sz="4" w:space="0" w:color="FFFFFF" w:themeColor="background1"/>
            </w:tcBorders>
          </w:tcPr>
          <w:p w14:paraId="651709DE" w14:textId="77777777" w:rsidR="008D6EF5" w:rsidRPr="008D6EF5" w:rsidRDefault="008D6EF5" w:rsidP="00C35099">
            <w:pPr>
              <w:rPr>
                <w:rFonts w:ascii="Times New Roman" w:hAnsi="Times New Roman" w:cs="Times New Roman"/>
              </w:rPr>
            </w:pPr>
          </w:p>
        </w:tc>
      </w:tr>
      <w:tr w:rsidR="008D6EF5" w:rsidRPr="008D6EF5" w14:paraId="7CBAC775"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CF54E39" w14:textId="56FA9788" w:rsidR="008D6EF5" w:rsidRPr="008D6EF5" w:rsidRDefault="008D6EF5" w:rsidP="008D6EF5">
            <w:pPr>
              <w:rPr>
                <w:rFonts w:ascii="Times New Roman" w:hAnsi="Times New Roman" w:cs="Times New Roman"/>
              </w:rPr>
            </w:pPr>
            <w:r w:rsidRPr="008D6EF5">
              <w:rPr>
                <w:rFonts w:ascii="Times New Roman" w:hAnsi="Times New Roman" w:cs="Times New Roman"/>
              </w:rPr>
              <w:t>Position/title in organisation</w:t>
            </w:r>
            <w:r w:rsidRPr="008D6EF5">
              <w:rPr>
                <w:rFonts w:ascii="Times New Roman" w:hAnsi="Times New Roman" w:cs="Times New Roman"/>
              </w:rPr>
              <w:tab/>
            </w:r>
          </w:p>
        </w:tc>
        <w:tc>
          <w:tcPr>
            <w:tcW w:w="4819" w:type="dxa"/>
            <w:tcBorders>
              <w:left w:val="single" w:sz="4" w:space="0" w:color="FFFFFF" w:themeColor="background1"/>
              <w:right w:val="single" w:sz="4" w:space="0" w:color="FFFFFF" w:themeColor="background1"/>
            </w:tcBorders>
          </w:tcPr>
          <w:p w14:paraId="19C6DA8B" w14:textId="77777777" w:rsidR="008D6EF5" w:rsidRPr="008D6EF5" w:rsidRDefault="008D6EF5" w:rsidP="00C35099">
            <w:pPr>
              <w:rPr>
                <w:rFonts w:ascii="Times New Roman" w:hAnsi="Times New Roman" w:cs="Times New Roman"/>
              </w:rPr>
            </w:pPr>
          </w:p>
        </w:tc>
      </w:tr>
      <w:tr w:rsidR="008D6EF5" w:rsidRPr="005E7934" w14:paraId="6D0689B3" w14:textId="77777777" w:rsidTr="00EF225B">
        <w:trPr>
          <w:trHeight w:val="454"/>
        </w:trPr>
        <w:tc>
          <w:tcPr>
            <w:tcW w:w="3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482BFDA" w14:textId="77777777" w:rsidR="008D6EF5" w:rsidRPr="005E7934" w:rsidRDefault="008D6EF5" w:rsidP="008D6EF5">
            <w:pPr>
              <w:rPr>
                <w:rFonts w:ascii="Times New Roman" w:hAnsi="Times New Roman" w:cs="Times New Roman"/>
              </w:rPr>
            </w:pPr>
            <w:r w:rsidRPr="008D6EF5">
              <w:rPr>
                <w:rFonts w:ascii="Times New Roman" w:hAnsi="Times New Roman" w:cs="Times New Roman"/>
              </w:rPr>
              <w:t>Date</w:t>
            </w:r>
          </w:p>
        </w:tc>
        <w:tc>
          <w:tcPr>
            <w:tcW w:w="4819" w:type="dxa"/>
            <w:tcBorders>
              <w:left w:val="single" w:sz="4" w:space="0" w:color="FFFFFF" w:themeColor="background1"/>
              <w:right w:val="single" w:sz="4" w:space="0" w:color="FFFFFF" w:themeColor="background1"/>
            </w:tcBorders>
          </w:tcPr>
          <w:p w14:paraId="4706DAD9" w14:textId="77777777" w:rsidR="008D6EF5" w:rsidRPr="005E7934" w:rsidRDefault="008D6EF5" w:rsidP="00C35099">
            <w:pPr>
              <w:rPr>
                <w:rFonts w:ascii="Times New Roman" w:hAnsi="Times New Roman" w:cs="Times New Roman"/>
              </w:rPr>
            </w:pPr>
          </w:p>
        </w:tc>
      </w:tr>
    </w:tbl>
    <w:p w14:paraId="186BDEC5" w14:textId="4C351D52" w:rsidR="00860887" w:rsidRPr="005E7934" w:rsidRDefault="00860887" w:rsidP="008D6EF5">
      <w:pPr>
        <w:rPr>
          <w:rFonts w:ascii="Times New Roman" w:hAnsi="Times New Roman" w:cs="Times New Roman"/>
        </w:rPr>
      </w:pPr>
    </w:p>
    <w:sectPr w:rsidR="00860887" w:rsidRPr="005E7934" w:rsidSect="00200AC2">
      <w:footerReference w:type="default" r:id="rId19"/>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8EEA" w14:textId="77777777" w:rsidR="001B3F2A" w:rsidRDefault="001B3F2A" w:rsidP="004B3D8D">
      <w:pPr>
        <w:spacing w:after="0" w:line="240" w:lineRule="auto"/>
      </w:pPr>
      <w:r>
        <w:separator/>
      </w:r>
    </w:p>
  </w:endnote>
  <w:endnote w:type="continuationSeparator" w:id="0">
    <w:p w14:paraId="428EA9E7" w14:textId="77777777" w:rsidR="001B3F2A" w:rsidRDefault="001B3F2A" w:rsidP="004B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224088"/>
      <w:docPartObj>
        <w:docPartGallery w:val="Page Numbers (Bottom of Page)"/>
        <w:docPartUnique/>
      </w:docPartObj>
    </w:sdtPr>
    <w:sdtEndPr>
      <w:rPr>
        <w:rFonts w:ascii="Times New Roman" w:hAnsi="Times New Roman" w:cs="Times New Roman"/>
        <w:noProof/>
      </w:rPr>
    </w:sdtEndPr>
    <w:sdtContent>
      <w:p w14:paraId="2A741859" w14:textId="77777777" w:rsidR="00626569" w:rsidRDefault="00626569">
        <w:pPr>
          <w:pStyle w:val="Footer"/>
          <w:jc w:val="right"/>
        </w:pPr>
      </w:p>
      <w:p w14:paraId="2A74185A" w14:textId="4635169B" w:rsidR="00626569" w:rsidRPr="00E27ADD" w:rsidRDefault="00626569">
        <w:pPr>
          <w:pStyle w:val="Footer"/>
          <w:jc w:val="right"/>
          <w:rPr>
            <w:rFonts w:ascii="Times New Roman" w:hAnsi="Times New Roman" w:cs="Times New Roman"/>
          </w:rPr>
        </w:pPr>
        <w:r w:rsidRPr="00E27ADD">
          <w:rPr>
            <w:rFonts w:ascii="Times New Roman" w:hAnsi="Times New Roman" w:cs="Times New Roman"/>
          </w:rPr>
          <w:fldChar w:fldCharType="begin"/>
        </w:r>
        <w:r w:rsidRPr="00E27ADD">
          <w:rPr>
            <w:rFonts w:ascii="Times New Roman" w:hAnsi="Times New Roman" w:cs="Times New Roman"/>
          </w:rPr>
          <w:instrText xml:space="preserve"> PAGE   \* MERGEFORMAT </w:instrText>
        </w:r>
        <w:r w:rsidRPr="00E27ADD">
          <w:rPr>
            <w:rFonts w:ascii="Times New Roman" w:hAnsi="Times New Roman" w:cs="Times New Roman"/>
          </w:rPr>
          <w:fldChar w:fldCharType="separate"/>
        </w:r>
        <w:r w:rsidR="00B5067D">
          <w:rPr>
            <w:rFonts w:ascii="Times New Roman" w:hAnsi="Times New Roman" w:cs="Times New Roman"/>
            <w:noProof/>
          </w:rPr>
          <w:t>16</w:t>
        </w:r>
        <w:r w:rsidRPr="00E27ADD">
          <w:rPr>
            <w:rFonts w:ascii="Times New Roman" w:hAnsi="Times New Roman" w:cs="Times New Roman"/>
            <w:noProof/>
          </w:rPr>
          <w:fldChar w:fldCharType="end"/>
        </w:r>
      </w:p>
    </w:sdtContent>
  </w:sdt>
  <w:p w14:paraId="2A74185B" w14:textId="77777777" w:rsidR="00626569" w:rsidRDefault="0062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E9EA" w14:textId="77777777" w:rsidR="001B3F2A" w:rsidRDefault="001B3F2A" w:rsidP="004B3D8D">
      <w:pPr>
        <w:spacing w:after="0" w:line="240" w:lineRule="auto"/>
      </w:pPr>
      <w:r>
        <w:separator/>
      </w:r>
    </w:p>
  </w:footnote>
  <w:footnote w:type="continuationSeparator" w:id="0">
    <w:p w14:paraId="24376493" w14:textId="77777777" w:rsidR="001B3F2A" w:rsidRDefault="001B3F2A" w:rsidP="004B3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DA6"/>
    <w:multiLevelType w:val="hybridMultilevel"/>
    <w:tmpl w:val="E0A6F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4F70FE"/>
    <w:multiLevelType w:val="hybridMultilevel"/>
    <w:tmpl w:val="05AA8D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0C1675"/>
    <w:multiLevelType w:val="hybridMultilevel"/>
    <w:tmpl w:val="65ACD4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3668B0"/>
    <w:multiLevelType w:val="hybridMultilevel"/>
    <w:tmpl w:val="BC942DF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DC517C9"/>
    <w:multiLevelType w:val="hybridMultilevel"/>
    <w:tmpl w:val="3DCAD8F4"/>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5" w15:restartNumberingAfterBreak="0">
    <w:nsid w:val="45977FD2"/>
    <w:multiLevelType w:val="hybridMultilevel"/>
    <w:tmpl w:val="C7C0A2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0297D0E"/>
    <w:multiLevelType w:val="hybridMultilevel"/>
    <w:tmpl w:val="9CF02DA2"/>
    <w:lvl w:ilvl="0" w:tplc="13B46654">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7D7976"/>
    <w:multiLevelType w:val="hybridMultilevel"/>
    <w:tmpl w:val="DFE280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DAE21ED"/>
    <w:multiLevelType w:val="hybridMultilevel"/>
    <w:tmpl w:val="4EC8E7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2F5D80"/>
    <w:multiLevelType w:val="hybridMultilevel"/>
    <w:tmpl w:val="A71A169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646E27E1"/>
    <w:multiLevelType w:val="hybridMultilevel"/>
    <w:tmpl w:val="DEF4F0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82D4279"/>
    <w:multiLevelType w:val="hybridMultilevel"/>
    <w:tmpl w:val="D6C4B59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1F21D2D"/>
    <w:multiLevelType w:val="hybridMultilevel"/>
    <w:tmpl w:val="960CD388"/>
    <w:lvl w:ilvl="0" w:tplc="210C10A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7097693"/>
    <w:multiLevelType w:val="hybridMultilevel"/>
    <w:tmpl w:val="A9E67C3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EA96E52"/>
    <w:multiLevelType w:val="hybridMultilevel"/>
    <w:tmpl w:val="0868D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68180632">
    <w:abstractNumId w:val="12"/>
  </w:num>
  <w:num w:numId="2" w16cid:durableId="782725326">
    <w:abstractNumId w:val="6"/>
  </w:num>
  <w:num w:numId="3" w16cid:durableId="764813132">
    <w:abstractNumId w:val="14"/>
  </w:num>
  <w:num w:numId="4" w16cid:durableId="1116752191">
    <w:abstractNumId w:val="9"/>
  </w:num>
  <w:num w:numId="5" w16cid:durableId="1858544573">
    <w:abstractNumId w:val="4"/>
  </w:num>
  <w:num w:numId="6" w16cid:durableId="2142916957">
    <w:abstractNumId w:val="8"/>
  </w:num>
  <w:num w:numId="7" w16cid:durableId="1211721527">
    <w:abstractNumId w:val="11"/>
  </w:num>
  <w:num w:numId="8" w16cid:durableId="741682973">
    <w:abstractNumId w:val="7"/>
  </w:num>
  <w:num w:numId="9" w16cid:durableId="1554854114">
    <w:abstractNumId w:val="0"/>
  </w:num>
  <w:num w:numId="10" w16cid:durableId="1491945878">
    <w:abstractNumId w:val="2"/>
  </w:num>
  <w:num w:numId="11" w16cid:durableId="58290037">
    <w:abstractNumId w:val="5"/>
  </w:num>
  <w:num w:numId="12" w16cid:durableId="1443959383">
    <w:abstractNumId w:val="10"/>
  </w:num>
  <w:num w:numId="13" w16cid:durableId="696125223">
    <w:abstractNumId w:val="13"/>
  </w:num>
  <w:num w:numId="14" w16cid:durableId="394548013">
    <w:abstractNumId w:val="3"/>
  </w:num>
  <w:num w:numId="15" w16cid:durableId="839853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713"/>
    <w:rsid w:val="00015AC8"/>
    <w:rsid w:val="000329E8"/>
    <w:rsid w:val="00032FEB"/>
    <w:rsid w:val="000412BB"/>
    <w:rsid w:val="00065E87"/>
    <w:rsid w:val="00073F96"/>
    <w:rsid w:val="000A0990"/>
    <w:rsid w:val="000D2DBE"/>
    <w:rsid w:val="00117E0F"/>
    <w:rsid w:val="001405C7"/>
    <w:rsid w:val="0019145A"/>
    <w:rsid w:val="001B3F2A"/>
    <w:rsid w:val="00200AC2"/>
    <w:rsid w:val="00266090"/>
    <w:rsid w:val="00273A54"/>
    <w:rsid w:val="0028782A"/>
    <w:rsid w:val="002A3259"/>
    <w:rsid w:val="002A511C"/>
    <w:rsid w:val="00390260"/>
    <w:rsid w:val="003A0B7E"/>
    <w:rsid w:val="003F7951"/>
    <w:rsid w:val="004450BC"/>
    <w:rsid w:val="00465997"/>
    <w:rsid w:val="00486911"/>
    <w:rsid w:val="004B3D8D"/>
    <w:rsid w:val="004B6453"/>
    <w:rsid w:val="004F5F34"/>
    <w:rsid w:val="00564197"/>
    <w:rsid w:val="00592B8C"/>
    <w:rsid w:val="005E4BC5"/>
    <w:rsid w:val="005E7934"/>
    <w:rsid w:val="00612D3F"/>
    <w:rsid w:val="00626569"/>
    <w:rsid w:val="006420C4"/>
    <w:rsid w:val="006A66DB"/>
    <w:rsid w:val="006F1110"/>
    <w:rsid w:val="007309CF"/>
    <w:rsid w:val="00737687"/>
    <w:rsid w:val="007F6554"/>
    <w:rsid w:val="00855CEF"/>
    <w:rsid w:val="00860887"/>
    <w:rsid w:val="0086273A"/>
    <w:rsid w:val="008C33E7"/>
    <w:rsid w:val="008D4336"/>
    <w:rsid w:val="008D6EF5"/>
    <w:rsid w:val="008D7A43"/>
    <w:rsid w:val="008F5713"/>
    <w:rsid w:val="008F717F"/>
    <w:rsid w:val="00907B53"/>
    <w:rsid w:val="009551F1"/>
    <w:rsid w:val="009720E5"/>
    <w:rsid w:val="009B78A8"/>
    <w:rsid w:val="009E3945"/>
    <w:rsid w:val="00A07272"/>
    <w:rsid w:val="00A6616A"/>
    <w:rsid w:val="00A81A8C"/>
    <w:rsid w:val="00A830A5"/>
    <w:rsid w:val="00AC0246"/>
    <w:rsid w:val="00AC7801"/>
    <w:rsid w:val="00B03AF7"/>
    <w:rsid w:val="00B1635E"/>
    <w:rsid w:val="00B5067D"/>
    <w:rsid w:val="00B54AC6"/>
    <w:rsid w:val="00B716C4"/>
    <w:rsid w:val="00B863E1"/>
    <w:rsid w:val="00B974C1"/>
    <w:rsid w:val="00BB0AC1"/>
    <w:rsid w:val="00BE1A9F"/>
    <w:rsid w:val="00C62E1D"/>
    <w:rsid w:val="00C85DC0"/>
    <w:rsid w:val="00D0723D"/>
    <w:rsid w:val="00D356EF"/>
    <w:rsid w:val="00E27ADD"/>
    <w:rsid w:val="00E50D56"/>
    <w:rsid w:val="00E60B7A"/>
    <w:rsid w:val="00E773AC"/>
    <w:rsid w:val="00EC4BEC"/>
    <w:rsid w:val="00EF225B"/>
    <w:rsid w:val="00F25C1D"/>
    <w:rsid w:val="00F50196"/>
    <w:rsid w:val="00F54643"/>
    <w:rsid w:val="00F65FE2"/>
    <w:rsid w:val="00FD7062"/>
    <w:rsid w:val="00FF4708"/>
    <w:rsid w:val="00FF5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170A"/>
  <w15:chartTrackingRefBased/>
  <w15:docId w15:val="{AE1A9175-5DCC-4426-BA51-663EC37D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97"/>
  </w:style>
  <w:style w:type="paragraph" w:styleId="Heading1">
    <w:name w:val="heading 1"/>
    <w:basedOn w:val="Normal"/>
    <w:next w:val="Normal"/>
    <w:link w:val="Heading1Char"/>
    <w:uiPriority w:val="9"/>
    <w:qFormat/>
    <w:rsid w:val="00065E87"/>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65E87"/>
    <w:pPr>
      <w:keepNext/>
      <w:keepLines/>
      <w:spacing w:before="160" w:after="120"/>
      <w:outlineLvl w:val="1"/>
    </w:pPr>
    <w:rPr>
      <w:rFonts w:ascii="Times New Roman" w:eastAsiaTheme="majorEastAsia" w:hAnsi="Times New Roman" w:cstheme="majorBidi"/>
      <w:b/>
      <w:i/>
      <w:szCs w:val="26"/>
    </w:rPr>
  </w:style>
  <w:style w:type="paragraph" w:styleId="Heading3">
    <w:name w:val="heading 3"/>
    <w:basedOn w:val="Normal"/>
    <w:next w:val="Normal"/>
    <w:link w:val="Heading3Char"/>
    <w:uiPriority w:val="9"/>
    <w:unhideWhenUsed/>
    <w:qFormat/>
    <w:rsid w:val="00065E87"/>
    <w:pPr>
      <w:keepNext/>
      <w:keepLines/>
      <w:spacing w:before="16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065E87"/>
    <w:pPr>
      <w:keepNext/>
      <w:keepLines/>
      <w:spacing w:before="160" w:after="120"/>
      <w:outlineLvl w:val="3"/>
    </w:pPr>
    <w:rPr>
      <w:rFonts w:ascii="Times New Roman" w:eastAsiaTheme="majorEastAsia" w:hAnsi="Times New Roman" w:cstheme="majorBidi"/>
      <w:b/>
      <w:iCs/>
      <w:color w:val="2E74B5" w:themeColor="accent1" w:themeShade="BF"/>
    </w:rPr>
  </w:style>
  <w:style w:type="paragraph" w:styleId="Heading5">
    <w:name w:val="heading 5"/>
    <w:basedOn w:val="Normal"/>
    <w:next w:val="Normal"/>
    <w:link w:val="Heading5Char"/>
    <w:uiPriority w:val="9"/>
    <w:unhideWhenUsed/>
    <w:qFormat/>
    <w:rsid w:val="00065E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DBE"/>
    <w:pPr>
      <w:ind w:left="720"/>
      <w:contextualSpacing/>
    </w:pPr>
  </w:style>
  <w:style w:type="character" w:styleId="Hyperlink">
    <w:name w:val="Hyperlink"/>
    <w:basedOn w:val="DefaultParagraphFont"/>
    <w:uiPriority w:val="99"/>
    <w:unhideWhenUsed/>
    <w:rsid w:val="000D2DBE"/>
    <w:rPr>
      <w:color w:val="0563C1" w:themeColor="hyperlink"/>
      <w:u w:val="single"/>
    </w:rPr>
  </w:style>
  <w:style w:type="character" w:styleId="SubtleReference">
    <w:name w:val="Subtle Reference"/>
    <w:basedOn w:val="DefaultParagraphFont"/>
    <w:uiPriority w:val="31"/>
    <w:qFormat/>
    <w:rsid w:val="000D2DBE"/>
    <w:rPr>
      <w:smallCaps/>
      <w:color w:val="5A5A5A" w:themeColor="text1" w:themeTint="A5"/>
    </w:rPr>
  </w:style>
  <w:style w:type="paragraph" w:styleId="Header">
    <w:name w:val="header"/>
    <w:basedOn w:val="Normal"/>
    <w:link w:val="HeaderChar"/>
    <w:uiPriority w:val="99"/>
    <w:unhideWhenUsed/>
    <w:rsid w:val="004B3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D8D"/>
  </w:style>
  <w:style w:type="paragraph" w:styleId="Footer">
    <w:name w:val="footer"/>
    <w:basedOn w:val="Normal"/>
    <w:link w:val="FooterChar"/>
    <w:uiPriority w:val="99"/>
    <w:unhideWhenUsed/>
    <w:rsid w:val="004B3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D8D"/>
  </w:style>
  <w:style w:type="character" w:styleId="CommentReference">
    <w:name w:val="annotation reference"/>
    <w:basedOn w:val="DefaultParagraphFont"/>
    <w:uiPriority w:val="99"/>
    <w:semiHidden/>
    <w:unhideWhenUsed/>
    <w:rsid w:val="00BE1A9F"/>
    <w:rPr>
      <w:sz w:val="16"/>
      <w:szCs w:val="16"/>
    </w:rPr>
  </w:style>
  <w:style w:type="paragraph" w:styleId="CommentText">
    <w:name w:val="annotation text"/>
    <w:basedOn w:val="Normal"/>
    <w:link w:val="CommentTextChar"/>
    <w:uiPriority w:val="99"/>
    <w:semiHidden/>
    <w:unhideWhenUsed/>
    <w:rsid w:val="00BE1A9F"/>
    <w:pPr>
      <w:spacing w:line="240" w:lineRule="auto"/>
    </w:pPr>
    <w:rPr>
      <w:sz w:val="20"/>
      <w:szCs w:val="20"/>
    </w:rPr>
  </w:style>
  <w:style w:type="character" w:customStyle="1" w:styleId="CommentTextChar">
    <w:name w:val="Comment Text Char"/>
    <w:basedOn w:val="DefaultParagraphFont"/>
    <w:link w:val="CommentText"/>
    <w:uiPriority w:val="99"/>
    <w:semiHidden/>
    <w:rsid w:val="00BE1A9F"/>
    <w:rPr>
      <w:sz w:val="20"/>
      <w:szCs w:val="20"/>
    </w:rPr>
  </w:style>
  <w:style w:type="paragraph" w:styleId="CommentSubject">
    <w:name w:val="annotation subject"/>
    <w:basedOn w:val="CommentText"/>
    <w:next w:val="CommentText"/>
    <w:link w:val="CommentSubjectChar"/>
    <w:uiPriority w:val="99"/>
    <w:semiHidden/>
    <w:unhideWhenUsed/>
    <w:rsid w:val="00BE1A9F"/>
    <w:rPr>
      <w:b/>
      <w:bCs/>
    </w:rPr>
  </w:style>
  <w:style w:type="character" w:customStyle="1" w:styleId="CommentSubjectChar">
    <w:name w:val="Comment Subject Char"/>
    <w:basedOn w:val="CommentTextChar"/>
    <w:link w:val="CommentSubject"/>
    <w:uiPriority w:val="99"/>
    <w:semiHidden/>
    <w:rsid w:val="00BE1A9F"/>
    <w:rPr>
      <w:b/>
      <w:bCs/>
      <w:sz w:val="20"/>
      <w:szCs w:val="20"/>
    </w:rPr>
  </w:style>
  <w:style w:type="paragraph" w:styleId="BalloonText">
    <w:name w:val="Balloon Text"/>
    <w:basedOn w:val="Normal"/>
    <w:link w:val="BalloonTextChar"/>
    <w:uiPriority w:val="99"/>
    <w:semiHidden/>
    <w:unhideWhenUsed/>
    <w:rsid w:val="00BE1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9F"/>
    <w:rPr>
      <w:rFonts w:ascii="Segoe UI" w:hAnsi="Segoe UI" w:cs="Segoe UI"/>
      <w:sz w:val="18"/>
      <w:szCs w:val="18"/>
    </w:rPr>
  </w:style>
  <w:style w:type="character" w:customStyle="1" w:styleId="Heading2Char">
    <w:name w:val="Heading 2 Char"/>
    <w:basedOn w:val="DefaultParagraphFont"/>
    <w:link w:val="Heading2"/>
    <w:uiPriority w:val="9"/>
    <w:rsid w:val="00065E87"/>
    <w:rPr>
      <w:rFonts w:ascii="Times New Roman" w:eastAsiaTheme="majorEastAsia" w:hAnsi="Times New Roman" w:cstheme="majorBidi"/>
      <w:b/>
      <w:i/>
      <w:szCs w:val="26"/>
    </w:rPr>
  </w:style>
  <w:style w:type="character" w:customStyle="1" w:styleId="Heading3Char">
    <w:name w:val="Heading 3 Char"/>
    <w:basedOn w:val="DefaultParagraphFont"/>
    <w:link w:val="Heading3"/>
    <w:uiPriority w:val="9"/>
    <w:rsid w:val="00065E87"/>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065E87"/>
    <w:rPr>
      <w:rFonts w:ascii="Times New Roman" w:eastAsiaTheme="majorEastAsia" w:hAnsi="Times New Roman" w:cstheme="majorBidi"/>
      <w:b/>
      <w:sz w:val="24"/>
      <w:szCs w:val="32"/>
    </w:rPr>
  </w:style>
  <w:style w:type="character" w:customStyle="1" w:styleId="Heading4Char">
    <w:name w:val="Heading 4 Char"/>
    <w:basedOn w:val="DefaultParagraphFont"/>
    <w:link w:val="Heading4"/>
    <w:uiPriority w:val="9"/>
    <w:rsid w:val="00065E87"/>
    <w:rPr>
      <w:rFonts w:ascii="Times New Roman" w:eastAsiaTheme="majorEastAsia" w:hAnsi="Times New Roman" w:cstheme="majorBidi"/>
      <w:b/>
      <w:iCs/>
      <w:color w:val="2E74B5" w:themeColor="accent1" w:themeShade="BF"/>
    </w:rPr>
  </w:style>
  <w:style w:type="character" w:customStyle="1" w:styleId="Heading5Char">
    <w:name w:val="Heading 5 Char"/>
    <w:basedOn w:val="DefaultParagraphFont"/>
    <w:link w:val="Heading5"/>
    <w:uiPriority w:val="9"/>
    <w:rsid w:val="00065E87"/>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E773AC"/>
    <w:rPr>
      <w:color w:val="605E5C"/>
      <w:shd w:val="clear" w:color="auto" w:fill="E1DFDD"/>
    </w:rPr>
  </w:style>
  <w:style w:type="character" w:styleId="FollowedHyperlink">
    <w:name w:val="FollowedHyperlink"/>
    <w:basedOn w:val="DefaultParagraphFont"/>
    <w:uiPriority w:val="99"/>
    <w:semiHidden/>
    <w:unhideWhenUsed/>
    <w:rsid w:val="00E773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F@garda.ie" TargetMode="External"/><Relationship Id="rId18" Type="http://schemas.openxmlformats.org/officeDocument/2006/relationships/hyperlink" Target="https://www.garda.ie/en/about-us/our-departments/finance-services/application-form-appendix-a-proposal-indicators.xls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da.ie/" TargetMode="External"/><Relationship Id="rId5" Type="http://schemas.openxmlformats.org/officeDocument/2006/relationships/webSettings" Target="webSettings.xml"/><Relationship Id="rId15" Type="http://schemas.openxmlformats.org/officeDocument/2006/relationships/hyperlink" Target="https://www.garda.ie/en/about-us/our-departments/finance-services/application-form-appendix-a-proposal-indicators.xlsx"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F@gard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2289B-2F4E-4E0A-B7A9-3346CEED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T301022</dc:creator>
  <cp:keywords/>
  <dc:description/>
  <cp:lastModifiedBy>Martins, Jordana</cp:lastModifiedBy>
  <cp:revision>8</cp:revision>
  <dcterms:created xsi:type="dcterms:W3CDTF">2026-05-18T13:37:00Z</dcterms:created>
  <dcterms:modified xsi:type="dcterms:W3CDTF">2026-05-27T15:42:00Z</dcterms:modified>
</cp:coreProperties>
</file>